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  <w:lang w:bidi="ar-EG"/>
        </w:rPr>
      </w:pPr>
    </w:p>
    <w:p w:rsid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  <w:lang w:bidi="ar-EG"/>
        </w:rPr>
      </w:pPr>
    </w:p>
    <w:p w:rsidR="00C62FCC" w:rsidRP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  <w:lang w:bidi="ar-EG"/>
        </w:rPr>
      </w:pPr>
    </w:p>
    <w:p w:rsidR="00C62FCC" w:rsidRPr="00DF2D0A" w:rsidRDefault="00C62FCC" w:rsidP="00C62FCC">
      <w:pPr>
        <w:pStyle w:val="ListParagraph"/>
        <w:bidi/>
        <w:ind w:left="-7"/>
        <w:jc w:val="center"/>
        <w:rPr>
          <w:rFonts w:asciiTheme="minorBidi" w:hAnsiTheme="minorBidi"/>
          <w:b/>
          <w:bCs/>
          <w:sz w:val="48"/>
          <w:szCs w:val="48"/>
          <w:rtl/>
        </w:rPr>
      </w:pPr>
      <w:r w:rsidRPr="00DF2D0A">
        <w:rPr>
          <w:rFonts w:asciiTheme="minorBidi" w:hAnsiTheme="minorBidi" w:hint="cs"/>
          <w:b/>
          <w:bCs/>
          <w:sz w:val="48"/>
          <w:szCs w:val="48"/>
          <w:rtl/>
        </w:rPr>
        <w:t>نمــاذج تطبـيقية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</w:t>
      </w:r>
      <w:r w:rsidRPr="00272798">
        <w:rPr>
          <w:rFonts w:asciiTheme="minorBidi" w:hAnsiTheme="minorBidi" w:hint="cs"/>
          <w:b/>
          <w:bCs/>
          <w:sz w:val="72"/>
          <w:szCs w:val="72"/>
          <w:vertAlign w:val="superscript"/>
          <w:rtl/>
        </w:rPr>
        <w:t>*</w:t>
      </w:r>
    </w:p>
    <w:p w:rsidR="00C62FCC" w:rsidRPr="00DF2D0A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</w:p>
    <w:p w:rsidR="00C62FCC" w:rsidRPr="00DF2D0A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لبنود </w:t>
      </w:r>
      <w:r w:rsidRPr="00DF2D0A">
        <w:rPr>
          <w:rFonts w:asciiTheme="minorBidi" w:hAnsiTheme="minorBidi" w:hint="cs"/>
          <w:b/>
          <w:bCs/>
          <w:sz w:val="48"/>
          <w:szCs w:val="48"/>
          <w:rtl/>
        </w:rPr>
        <w:t xml:space="preserve">اللائحة الداخلية </w:t>
      </w:r>
    </w:p>
    <w:p w:rsidR="00C62FCC" w:rsidRPr="00DF2D0A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  <w:r w:rsidRPr="00DF2D0A">
        <w:rPr>
          <w:rFonts w:asciiTheme="minorBidi" w:hAnsiTheme="minorBidi" w:hint="cs"/>
          <w:b/>
          <w:bCs/>
          <w:sz w:val="48"/>
          <w:szCs w:val="48"/>
          <w:rtl/>
        </w:rPr>
        <w:t>للجمعيات / المؤسسات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الأهلية</w:t>
      </w:r>
      <w:r w:rsidRPr="00DF2D0A">
        <w:rPr>
          <w:rFonts w:asciiTheme="minorBidi" w:hAnsiTheme="minorBidi" w:hint="cs"/>
          <w:b/>
          <w:bCs/>
          <w:sz w:val="48"/>
          <w:szCs w:val="48"/>
          <w:rtl/>
        </w:rPr>
        <w:t xml:space="preserve"> </w:t>
      </w:r>
    </w:p>
    <w:p w:rsidR="00C62FCC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  <w:r w:rsidRPr="00DF2D0A">
        <w:rPr>
          <w:rFonts w:asciiTheme="minorBidi" w:hAnsiTheme="minorBidi" w:hint="cs"/>
          <w:b/>
          <w:bCs/>
          <w:sz w:val="48"/>
          <w:szCs w:val="48"/>
          <w:rtl/>
        </w:rPr>
        <w:t>لمزاولة نشاط التمويل متناهي الصغر</w:t>
      </w:r>
    </w:p>
    <w:p w:rsidR="00C62FCC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</w:p>
    <w:p w:rsidR="00C62FCC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</w:p>
    <w:p w:rsid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</w:rPr>
      </w:pPr>
    </w:p>
    <w:p w:rsid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</w:rPr>
      </w:pPr>
    </w:p>
    <w:tbl>
      <w:tblPr>
        <w:tblpPr w:leftFromText="180" w:rightFromText="180" w:vertAnchor="text" w:horzAnchor="margin" w:tblpY="2339"/>
        <w:tblW w:w="5000" w:type="pct"/>
        <w:tblBorders>
          <w:top w:val="single" w:sz="18" w:space="0" w:color="808080" w:themeColor="background1" w:themeShade="80"/>
          <w:insideV w:val="single" w:sz="18" w:space="0" w:color="808080" w:themeColor="background1" w:themeShade="80"/>
        </w:tblBorders>
        <w:tblLook w:val="04A0"/>
      </w:tblPr>
      <w:tblGrid>
        <w:gridCol w:w="918"/>
        <w:gridCol w:w="7938"/>
      </w:tblGrid>
      <w:tr w:rsidR="00C62FCC" w:rsidTr="00C62FCC">
        <w:tc>
          <w:tcPr>
            <w:tcW w:w="918" w:type="dxa"/>
          </w:tcPr>
          <w:p w:rsidR="00C62FCC" w:rsidRDefault="00C62FCC" w:rsidP="00C62FCC">
            <w:pPr>
              <w:pStyle w:val="Footer"/>
              <w:jc w:val="right"/>
              <w:rPr>
                <w:b/>
                <w:color w:val="4F81BD" w:themeColor="accent1"/>
                <w:sz w:val="32"/>
                <w:szCs w:val="32"/>
              </w:rPr>
            </w:pPr>
          </w:p>
        </w:tc>
        <w:tc>
          <w:tcPr>
            <w:tcW w:w="7938" w:type="dxa"/>
          </w:tcPr>
          <w:p w:rsidR="00C62FCC" w:rsidRDefault="00C62FCC" w:rsidP="00C62FCC">
            <w:pPr>
              <w:pStyle w:val="Footer"/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72798">
              <w:rPr>
                <w:rFonts w:hint="cs"/>
                <w:sz w:val="24"/>
                <w:szCs w:val="24"/>
                <w:rtl/>
              </w:rPr>
              <w:t>*</w:t>
            </w:r>
            <w:r w:rsidRPr="00272798">
              <w:rPr>
                <w:rFonts w:hint="cs"/>
                <w:b/>
                <w:bCs/>
                <w:sz w:val="24"/>
                <w:szCs w:val="24"/>
                <w:rtl/>
              </w:rPr>
              <w:t>يجب مراعاة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272798">
              <w:rPr>
                <w:rFonts w:hint="cs"/>
                <w:b/>
                <w:bCs/>
                <w:sz w:val="24"/>
                <w:szCs w:val="24"/>
                <w:rtl/>
              </w:rPr>
              <w:t>زام الجمعيات/ المؤسسات الأهلية بقواعد ومعايير ممارسة نشاط التمويل متناهي الصغر الصادرة بقرار مجلس إدارة الهيئة رقم 31 لسنة 2015</w:t>
            </w:r>
          </w:p>
          <w:p w:rsidR="00C62FCC" w:rsidRPr="00272798" w:rsidRDefault="00C62FCC" w:rsidP="00C62FCC">
            <w:pPr>
              <w:pStyle w:val="Footer"/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*لمزيد من الإيضاح يراعي في إعداد اللائحة الداخلية النموذج الاسترشادي الصادر عن الاتحاد المصري للتمويل متناهي الصغر</w:t>
            </w:r>
          </w:p>
        </w:tc>
      </w:tr>
    </w:tbl>
    <w:p w:rsid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</w:rPr>
      </w:pPr>
    </w:p>
    <w:p w:rsidR="00C62FCC" w:rsidRPr="00C62FCC" w:rsidRDefault="00C62FCC" w:rsidP="00C62FCC">
      <w:pPr>
        <w:bidi/>
        <w:jc w:val="center"/>
        <w:rPr>
          <w:rFonts w:asciiTheme="minorBidi" w:hAnsiTheme="minorBidi"/>
          <w:sz w:val="40"/>
          <w:szCs w:val="40"/>
          <w:rtl/>
        </w:rPr>
      </w:pPr>
    </w:p>
    <w:p w:rsidR="00C62FCC" w:rsidRDefault="00C62FCC" w:rsidP="00C62FCC">
      <w:pPr>
        <w:bidi/>
        <w:jc w:val="center"/>
        <w:rPr>
          <w:rtl/>
        </w:rPr>
      </w:pPr>
    </w:p>
    <w:tbl>
      <w:tblPr>
        <w:bidiVisual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2"/>
        <w:gridCol w:w="7936"/>
      </w:tblGrid>
      <w:tr w:rsidR="0055527C" w:rsidRPr="00842072" w:rsidTr="00842072">
        <w:tc>
          <w:tcPr>
            <w:tcW w:w="9738" w:type="dxa"/>
            <w:gridSpan w:val="2"/>
            <w:shd w:val="clear" w:color="auto" w:fill="7030A0"/>
          </w:tcPr>
          <w:p w:rsidR="0055527C" w:rsidRPr="00842072" w:rsidRDefault="005012B6" w:rsidP="00842072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lastRenderedPageBreak/>
              <w:t xml:space="preserve"> 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شروط منح التمويل</w:t>
            </w:r>
          </w:p>
        </w:tc>
      </w:tr>
      <w:tr w:rsidR="00357A3C" w:rsidRPr="00842072" w:rsidTr="00357A3C">
        <w:tc>
          <w:tcPr>
            <w:tcW w:w="9738" w:type="dxa"/>
            <w:gridSpan w:val="2"/>
          </w:tcPr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شروط خاصة بالمتقدم لطلب التمويل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يكون المتقدم مصرى الجنسية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سن المتقدم لطلب التمويل (لا يقل عن ...ولا يتجاوز ...)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 كامل الأهلية، ويحمل بطاقة رقم قومي صالحة وسارية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أن يكون من الفئات المستهدفة بمنح التمويل من محدودي الدخل أو المطلقات والأرامل والمعيلات أو صغار المزارعين أو   شباب الخرجين أو ذوى الاحتياجات الخاصة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أن يكون محل الإقامة في نفس مكان المشروع أو داخل النطاق الجغرافي لعمل الجمعية أو المؤسسة أو من سكان محافظات معينة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شروط آخري</w:t>
            </w: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شروط خاصة بالمشروع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يجب أن يكون مكان المشروع في النطاق الجغرافي لعمل الجمعية أو محافظات محددة أو   بالمنزل للأنشطة المنزلية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يكون الغرض من الحصول على التمويل هو بدء مشروع جديد أو </w:t>
            </w:r>
            <w:r>
              <w:rPr>
                <w:rFonts w:hint="cs"/>
                <w:sz w:val="24"/>
                <w:szCs w:val="24"/>
                <w:rtl/>
              </w:rPr>
              <w:t>تمويل مشروع قائم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، ولا يستخدم التمويل الممنوح في سداد قروض للمشروع أو لصاحبه أو مصروفات شخصية أو لشراء تجهيزات وديكورات فقط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يكون النشاط المطلوب تمويله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42072">
              <w:rPr>
                <w:rFonts w:hint="cs"/>
                <w:sz w:val="24"/>
                <w:szCs w:val="24"/>
                <w:rtl/>
              </w:rPr>
              <w:t>في نطاق عمل الجمعية والمجتمع فى حاجة إليه، ويكون  المشروع قابل للتطوير</w:t>
            </w:r>
            <w:r>
              <w:rPr>
                <w:rFonts w:hint="cs"/>
                <w:sz w:val="24"/>
                <w:szCs w:val="24"/>
                <w:rtl/>
              </w:rPr>
              <w:t xml:space="preserve"> و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التوسع والنمو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يشترط لتمويل مشروع قائم أن يكون  </w:t>
            </w:r>
            <w:r>
              <w:rPr>
                <w:rFonts w:hint="cs"/>
                <w:sz w:val="24"/>
                <w:szCs w:val="24"/>
                <w:rtl/>
              </w:rPr>
              <w:t>له مكان ثابت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، ويكون منتجا لمدة .... من السنوات على الأقل و تتوافر فيها أدلة القدرة على السداد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أن يتم توجيه التمويل بالكامل للمشروع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يتعين ألا تزيد مدة تنفيذ المشروع عن ...... من الأشهر، ويجوز أن يتم تمديد المدة إلى ..... من الأشهر بناءا على دراسة الجدوى و سير النشاط ورؤية الجمعية أو المؤسسة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يتعين ألا يقل عدد العاملين في المشروع عن عدد .........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اشتراطات أخرى</w:t>
            </w: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شروط خاصة بطلب التمويل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تقديم العميل لطلب على النموذج المخصص لذلك وموضحا به اسمه العميل ، ووظيفته ، وجهة العمل ، ومحل الإقامة ، نوع المشروع ، والمبلغ المطلوب ، ومكان تنفيذ المشروع،وأي بيانات أخرى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تقديم العميل لفكرة المشروع أو دراسة جدوى للمشروع وخطه التسويق للمنتجات او الخدمات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إظهار ما يفيد مساهمة صاحب المشروع في التمويل (بالمال / بالجهد)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تقديم وثيقة تأمين على حياة العميل أو المشروع أو الأصول الممولة (بحسب الحالة )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تقديم ضمانات أو رهن ممتلكات لقاء الحصول على التمويل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تقديم مجموعة من المستندات مع الطلب المقدم (بحسب نوع النشاط المطلوب تمويله)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شروط أخرى</w:t>
            </w: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84207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جدول يوضح المجموعات المختلفة من الشروط بحسب الأنواع المختلفة من المشروعات الممولة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563"/>
              <w:gridCol w:w="2563"/>
              <w:gridCol w:w="2563"/>
            </w:tblGrid>
            <w:tr w:rsidR="00357A3C" w:rsidRPr="00842072" w:rsidTr="00842072">
              <w:trPr>
                <w:jc w:val="center"/>
              </w:trPr>
              <w:tc>
                <w:tcPr>
                  <w:tcW w:w="2563" w:type="dxa"/>
                  <w:shd w:val="clear" w:color="auto" w:fill="95B3D7"/>
                </w:tcPr>
                <w:p w:rsidR="00357A3C" w:rsidRPr="00975191" w:rsidRDefault="00357A3C" w:rsidP="00D84A56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نوع النشاط (زراعي،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صناعي،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حرفي، تجارى، خدمي....إلخ)</w:t>
                  </w:r>
                </w:p>
              </w:tc>
              <w:tc>
                <w:tcPr>
                  <w:tcW w:w="2563" w:type="dxa"/>
                  <w:shd w:val="clear" w:color="auto" w:fill="95B3D7"/>
                </w:tcPr>
                <w:p w:rsidR="00357A3C" w:rsidRPr="00842072" w:rsidRDefault="00357A3C" w:rsidP="005012B6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الشروط</w:t>
                  </w:r>
                </w:p>
              </w:tc>
              <w:tc>
                <w:tcPr>
                  <w:tcW w:w="2563" w:type="dxa"/>
                  <w:shd w:val="clear" w:color="auto" w:fill="95B3D7"/>
                </w:tcPr>
                <w:p w:rsidR="00357A3C" w:rsidRPr="00842072" w:rsidRDefault="00357A3C" w:rsidP="005012B6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المستندات المطلوبة</w:t>
                  </w:r>
                </w:p>
              </w:tc>
            </w:tr>
            <w:tr w:rsidR="00357A3C" w:rsidRPr="00842072" w:rsidTr="00842072">
              <w:trPr>
                <w:jc w:val="center"/>
              </w:trPr>
              <w:tc>
                <w:tcPr>
                  <w:tcW w:w="2563" w:type="dxa"/>
                </w:tcPr>
                <w:p w:rsidR="00357A3C" w:rsidRPr="00842072" w:rsidRDefault="00357A3C" w:rsidP="00842072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</w:p>
                <w:p w:rsidR="00357A3C" w:rsidRPr="00842072" w:rsidRDefault="00357A3C" w:rsidP="00842072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63" w:type="dxa"/>
                </w:tcPr>
                <w:p w:rsidR="00357A3C" w:rsidRPr="00842072" w:rsidRDefault="00357A3C" w:rsidP="00842072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63" w:type="dxa"/>
                </w:tcPr>
                <w:p w:rsidR="00357A3C" w:rsidRPr="00842072" w:rsidRDefault="00357A3C" w:rsidP="00842072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357A3C" w:rsidRPr="00842072" w:rsidTr="00842072">
              <w:trPr>
                <w:jc w:val="center"/>
              </w:trPr>
              <w:tc>
                <w:tcPr>
                  <w:tcW w:w="2563" w:type="dxa"/>
                </w:tcPr>
                <w:p w:rsidR="00357A3C" w:rsidRPr="00842072" w:rsidRDefault="00357A3C" w:rsidP="00842072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</w:p>
                <w:p w:rsidR="00357A3C" w:rsidRPr="00842072" w:rsidRDefault="00357A3C" w:rsidP="00842072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</w:p>
                <w:p w:rsidR="00357A3C" w:rsidRPr="00842072" w:rsidRDefault="00357A3C" w:rsidP="00842072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63" w:type="dxa"/>
                </w:tcPr>
                <w:p w:rsidR="00357A3C" w:rsidRPr="00842072" w:rsidRDefault="00357A3C" w:rsidP="00842072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63" w:type="dxa"/>
                </w:tcPr>
                <w:p w:rsidR="00357A3C" w:rsidRPr="00842072" w:rsidRDefault="00357A3C" w:rsidP="00842072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357A3C" w:rsidRPr="00842072" w:rsidRDefault="00357A3C" w:rsidP="00842072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BE51E3" w:rsidRPr="00842072" w:rsidTr="00357A3C">
        <w:tc>
          <w:tcPr>
            <w:tcW w:w="1802" w:type="dxa"/>
          </w:tcPr>
          <w:p w:rsidR="00BE51E3" w:rsidRPr="00842072" w:rsidRDefault="00BE51E3" w:rsidP="00842072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842072">
              <w:rPr>
                <w:rFonts w:hint="cs"/>
                <w:b/>
                <w:bCs/>
                <w:sz w:val="32"/>
                <w:szCs w:val="32"/>
                <w:rtl/>
              </w:rPr>
              <w:t>شروط لمنح التمويل الجماعى</w:t>
            </w:r>
          </w:p>
        </w:tc>
        <w:tc>
          <w:tcPr>
            <w:tcW w:w="7936" w:type="dxa"/>
          </w:tcPr>
          <w:p w:rsidR="00BE51E3" w:rsidRPr="00842072" w:rsidRDefault="00BE51E3" w:rsidP="00842072">
            <w:pPr>
              <w:bidi/>
              <w:spacing w:after="0" w:line="240" w:lineRule="auto"/>
              <w:rPr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 xml:space="preserve">المجموعة المتضامنة 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لا يقل عددهم عن ..... و لايزيد عن .....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أفراد</w:t>
            </w:r>
          </w:p>
          <w:p w:rsidR="00BE51E3" w:rsidRPr="00842072" w:rsidRDefault="00BE51E3" w:rsidP="00E41E6C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يكون محل سكنهم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في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ذات المحافظة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التي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تعمل بها </w:t>
            </w:r>
            <w:r w:rsidRPr="00975191">
              <w:rPr>
                <w:rFonts w:hint="cs"/>
                <w:sz w:val="24"/>
                <w:szCs w:val="24"/>
                <w:rtl/>
              </w:rPr>
              <w:t>الجمعية</w:t>
            </w:r>
            <w:r w:rsidR="009905A2" w:rsidRPr="00975191">
              <w:rPr>
                <w:rFonts w:hint="cs"/>
                <w:sz w:val="24"/>
                <w:szCs w:val="24"/>
                <w:rtl/>
              </w:rPr>
              <w:t xml:space="preserve"> أو احد </w:t>
            </w:r>
            <w:r w:rsidR="00E41E6C" w:rsidRPr="00975191">
              <w:rPr>
                <w:rFonts w:hint="cs"/>
                <w:sz w:val="24"/>
                <w:szCs w:val="24"/>
                <w:rtl/>
              </w:rPr>
              <w:t>مكاتبها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lastRenderedPageBreak/>
              <w:t xml:space="preserve">لا يقل أعمارهم عن </w:t>
            </w:r>
            <w:r w:rsidR="002A71F9" w:rsidRPr="00842072">
              <w:rPr>
                <w:rFonts w:hint="cs"/>
                <w:sz w:val="24"/>
                <w:szCs w:val="24"/>
                <w:rtl/>
              </w:rPr>
              <w:t>.......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سنة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يكونوا جميعهم على دراية كاملة بالمشروع محل التمويل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يتضامنوا معا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في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سداد التمويل الممنوح (بعقد تضامن) 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يختاروا رئيسا لهم يتولى تجميع القسط وتوريده لخزينة الجمعية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تسرى جميع البنود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الخاصة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بشروط منح التمويل على كل عميل داخل المجموعة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المتضامنة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يجرى الاستعلام عن كل عميل على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حدا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قبل قبول طلب الحصول على التمويل</w:t>
            </w:r>
          </w:p>
          <w:p w:rsidR="002A71F9" w:rsidRPr="00842072" w:rsidRDefault="002A71F9" w:rsidP="00842072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51E3" w:rsidRPr="00842072" w:rsidRDefault="00BE51E3" w:rsidP="00842072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لا يسمح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بالضمانة التبادلية بمعنى لا يسمح لأي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عميل بضمان عميل آخر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أثناء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فتر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ة حصوله على التمويل، ولا يسمح لأي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ضامن بالحصول على تمويل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أثناء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فترة ضمانه لتمويل قائم لدى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أي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عميل بالجمعية.</w:t>
            </w:r>
          </w:p>
          <w:p w:rsidR="002A71F9" w:rsidRPr="00842072" w:rsidRDefault="002A71F9" w:rsidP="00842072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55527C" w:rsidRDefault="0055527C" w:rsidP="00095377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p w:rsidR="00420D19" w:rsidRDefault="00420D19" w:rsidP="00420D19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tbl>
      <w:tblPr>
        <w:bidiVisual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55527C" w:rsidRPr="00842072" w:rsidTr="00842072">
        <w:tc>
          <w:tcPr>
            <w:tcW w:w="9738" w:type="dxa"/>
            <w:shd w:val="clear" w:color="auto" w:fill="7030A0"/>
          </w:tcPr>
          <w:p w:rsidR="0055527C" w:rsidRPr="00842072" w:rsidRDefault="005012B6" w:rsidP="00842072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="009905A2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الأغراض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="009905A2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التي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يمنح التمويل من </w:t>
            </w:r>
            <w:r w:rsidR="009905A2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أ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جلها</w:t>
            </w:r>
          </w:p>
        </w:tc>
      </w:tr>
      <w:tr w:rsidR="00357A3C" w:rsidRPr="00842072" w:rsidTr="00357A3C">
        <w:tc>
          <w:tcPr>
            <w:tcW w:w="9738" w:type="dxa"/>
          </w:tcPr>
          <w:p w:rsidR="00357A3C" w:rsidRPr="00357A3C" w:rsidRDefault="00357A3C" w:rsidP="00842072">
            <w:pPr>
              <w:bidi/>
              <w:spacing w:after="0" w:line="240" w:lineRule="auto"/>
              <w:jc w:val="both"/>
              <w:rPr>
                <w:sz w:val="24"/>
                <w:szCs w:val="24"/>
                <w:u w:val="single"/>
                <w:rtl/>
              </w:rPr>
            </w:pP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>الأنشطة الممولة:</w:t>
            </w: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1- الأنشطة الصناعية والإنتاجية (ومنها الزى المدرسي، منتجات الألبان، مناحل العسل، تربية دودة القز، عش الغراب ...وغيرها)</w:t>
            </w: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2- </w:t>
            </w:r>
            <w:r w:rsidRPr="00975191">
              <w:rPr>
                <w:rFonts w:hint="cs"/>
                <w:sz w:val="24"/>
                <w:szCs w:val="24"/>
                <w:rtl/>
              </w:rPr>
              <w:t>الأنشطة التجارية والخدمية (ومنها</w:t>
            </w:r>
            <w:r>
              <w:rPr>
                <w:rFonts w:hint="cs"/>
                <w:sz w:val="24"/>
                <w:szCs w:val="24"/>
                <w:rtl/>
              </w:rPr>
              <w:t xml:space="preserve"> الكافيتريات، المجمعات الاستهلاكية والأكشاك</w:t>
            </w:r>
            <w:r w:rsidRPr="00842072"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42072">
              <w:rPr>
                <w:rFonts w:hint="cs"/>
                <w:sz w:val="24"/>
                <w:szCs w:val="24"/>
                <w:rtl/>
              </w:rPr>
              <w:t>المحال التجارية كالحداد والبقال ومح</w:t>
            </w:r>
            <w:r>
              <w:rPr>
                <w:rFonts w:hint="cs"/>
                <w:sz w:val="24"/>
                <w:szCs w:val="24"/>
                <w:rtl/>
              </w:rPr>
              <w:t>ال الزجاج والبراويز.... وغيرها</w:t>
            </w:r>
            <w:r w:rsidRPr="00842072">
              <w:rPr>
                <w:rFonts w:hint="cs"/>
                <w:sz w:val="24"/>
                <w:szCs w:val="24"/>
                <w:rtl/>
              </w:rPr>
              <w:t>)</w:t>
            </w: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3- الأنشطة المنزلية (ومن أمثلتها مشاتل أشجار الزينة، معامل التخليل  .....وغيرها)</w:t>
            </w: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  <w:p w:rsidR="00357A3C" w:rsidRPr="00842072" w:rsidRDefault="00357A3C" w:rsidP="00842072">
            <w:pPr>
              <w:bidi/>
              <w:spacing w:after="0" w:line="240" w:lineRule="auto"/>
              <w:jc w:val="both"/>
              <w:rPr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>الغرض من استخدام المبالغ الممنوحة:</w:t>
            </w:r>
          </w:p>
          <w:p w:rsidR="00357A3C" w:rsidRPr="00842072" w:rsidRDefault="00357A3C" w:rsidP="005012B6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تستخدم المبالغ الممنوحة في شراء الآلات والمعدات وغيرها من  الممتلكات اللازمة للمشروع أو لشراء المواد الخام اللازمة للإنتاج</w:t>
            </w:r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  <w:r w:rsidRPr="00842072">
              <w:rPr>
                <w:rFonts w:hint="cs"/>
                <w:sz w:val="24"/>
                <w:szCs w:val="24"/>
                <w:rtl/>
              </w:rPr>
              <w:t>تساهم المبالغ الممنوحة في توفير السيولة اللازمة لزيادة حجم المشروعات القائمة أو للبدء في مشروع جديد.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لا يجوز استخدام التمويل الممنوح في سداد القروض أو المصروفات الشخصية أو شراء تجهيزات وديكورات فقط.</w:t>
            </w:r>
          </w:p>
          <w:p w:rsidR="00357A3C" w:rsidRPr="00842072" w:rsidRDefault="00357A3C" w:rsidP="00842072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095377" w:rsidRDefault="00095377" w:rsidP="00095377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55527C" w:rsidRPr="00842072" w:rsidTr="00842072">
        <w:tc>
          <w:tcPr>
            <w:tcW w:w="9738" w:type="dxa"/>
            <w:shd w:val="clear" w:color="auto" w:fill="7030A0"/>
          </w:tcPr>
          <w:p w:rsidR="0055527C" w:rsidRPr="00842072" w:rsidRDefault="005012B6" w:rsidP="00842072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قيمة التمويل الممنوح ومدة السداد</w:t>
            </w:r>
          </w:p>
        </w:tc>
      </w:tr>
      <w:tr w:rsidR="00357A3C" w:rsidRPr="00842072" w:rsidTr="00357A3C">
        <w:tc>
          <w:tcPr>
            <w:tcW w:w="9738" w:type="dxa"/>
          </w:tcPr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يتراوح حجم التمويل الممنوح للعميل الواحد ما بين ....جم كحد ادني و..... جم كحد أقصى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مدة السداد :......... وبحد أقصى ..........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فترة السماح : .......... من تاريخ صرف التمويل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دورية السداد ( أ</w:t>
            </w:r>
            <w:r>
              <w:rPr>
                <w:rFonts w:hint="cs"/>
                <w:sz w:val="24"/>
                <w:szCs w:val="24"/>
                <w:rtl/>
              </w:rPr>
              <w:t>سبوعى</w:t>
            </w:r>
            <w:r w:rsidRPr="00842072">
              <w:rPr>
                <w:rFonts w:hint="cs"/>
                <w:sz w:val="24"/>
                <w:szCs w:val="24"/>
                <w:rtl/>
              </w:rPr>
              <w:t>، مره كل أ</w:t>
            </w:r>
            <w:r>
              <w:rPr>
                <w:rFonts w:hint="cs"/>
                <w:sz w:val="24"/>
                <w:szCs w:val="24"/>
                <w:rtl/>
              </w:rPr>
              <w:t>سبوعين</w:t>
            </w:r>
            <w:r w:rsidRPr="00842072">
              <w:rPr>
                <w:rFonts w:hint="cs"/>
                <w:sz w:val="24"/>
                <w:szCs w:val="24"/>
                <w:rtl/>
              </w:rPr>
              <w:t>، شهري،....الخ)</w:t>
            </w:r>
          </w:p>
        </w:tc>
      </w:tr>
    </w:tbl>
    <w:p w:rsidR="00095377" w:rsidRDefault="00095377" w:rsidP="00095377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55527C" w:rsidRPr="00842072" w:rsidTr="00842072">
        <w:tc>
          <w:tcPr>
            <w:tcW w:w="9738" w:type="dxa"/>
            <w:shd w:val="clear" w:color="auto" w:fill="7030A0"/>
          </w:tcPr>
          <w:p w:rsidR="0055527C" w:rsidRPr="00842072" w:rsidRDefault="0055527C" w:rsidP="00993EE8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lastRenderedPageBreak/>
              <w:t xml:space="preserve">التكلفة </w:t>
            </w:r>
            <w:r w:rsidR="00993EE8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التي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يتحملها العميل مقابل حصوله على التمويل</w:t>
            </w:r>
          </w:p>
        </w:tc>
      </w:tr>
      <w:tr w:rsidR="00357A3C" w:rsidRPr="00842072" w:rsidTr="00357A3C">
        <w:tc>
          <w:tcPr>
            <w:tcW w:w="9738" w:type="dxa"/>
          </w:tcPr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يتم تعريف العميل بتكلفة التمويل والرسوم وغيرها من التكاليف التي يجب عليه دفعها مقابل حصوله على التمويل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تحصل الجمعية أو المؤسسة على نسبة  .....% سنويا كمصاريف إدارية، ويتم تو</w:t>
            </w:r>
            <w:r>
              <w:rPr>
                <w:rFonts w:hint="cs"/>
                <w:sz w:val="24"/>
                <w:szCs w:val="24"/>
                <w:rtl/>
              </w:rPr>
              <w:t>ضيح ذلك بالعقد الموقع مع العميل</w:t>
            </w:r>
            <w:r w:rsidRPr="00842072">
              <w:rPr>
                <w:rFonts w:hint="cs"/>
                <w:sz w:val="24"/>
                <w:szCs w:val="24"/>
                <w:rtl/>
              </w:rPr>
              <w:t>، ويجوز زيادة أو خفض تلك النسبة بقرار من مجلس الإدارة، وبما يتناسب مع سعر السوق.</w:t>
            </w:r>
          </w:p>
          <w:p w:rsidR="00357A3C" w:rsidRPr="00842072" w:rsidRDefault="00357A3C" w:rsidP="00842072">
            <w:pPr>
              <w:pStyle w:val="ListParagraph"/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</w:tbl>
    <w:p w:rsidR="00095377" w:rsidRDefault="00095377" w:rsidP="00095377">
      <w:pPr>
        <w:bidi/>
        <w:rPr>
          <w:b/>
          <w:bCs/>
          <w:sz w:val="32"/>
          <w:szCs w:val="32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766BF4" w:rsidRPr="00842072" w:rsidTr="00357A3C">
        <w:tc>
          <w:tcPr>
            <w:tcW w:w="9741" w:type="dxa"/>
            <w:shd w:val="clear" w:color="auto" w:fill="7030A0"/>
          </w:tcPr>
          <w:p w:rsidR="00766BF4" w:rsidRPr="00842072" w:rsidRDefault="00766BF4" w:rsidP="00B14D3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الاستعلام الائتماني للعملاء الممولين ب 1500 ج فأكثر</w:t>
            </w:r>
          </w:p>
        </w:tc>
      </w:tr>
      <w:tr w:rsidR="00357A3C" w:rsidRPr="00842072" w:rsidTr="00357A3C">
        <w:tc>
          <w:tcPr>
            <w:tcW w:w="9741" w:type="dxa"/>
          </w:tcPr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تشترك الجمعية أو المؤسسة فى نظام الاستعلام الائتماني التابع لـ .................................وهى أحد الجهات المرخص لها من البنك المركزي.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في حاله طلب العميل للحصول على تمويل بقيمة 1500 جم فأكثر فيتم إرسال بيانات العميل لتلك الجهة للاستعلام عن سمعه العميل الائتمانية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فى الحالات التي يزيد فيها  حجم التمويل المطلوب عن .........جم تطلب الجمعية تصنيف ائتماني للعميل بغرض تحديد درجة المخاطر المرتبطة بعدم سداد العميل لالتزاماته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يتم إخطار العميل بجهة الاستعلام الائتماني (سواء تقرر منح التمويل أو رفضه) ، مع توضيح للعميل ان بإمكانه الحصول على التقرير الائتماني</w:t>
            </w:r>
            <w:r>
              <w:rPr>
                <w:rFonts w:hint="cs"/>
                <w:sz w:val="24"/>
                <w:szCs w:val="24"/>
                <w:rtl/>
              </w:rPr>
              <w:t xml:space="preserve"> الخاص به</w:t>
            </w:r>
            <w:r w:rsidRPr="00842072">
              <w:rPr>
                <w:rFonts w:hint="cs"/>
                <w:sz w:val="24"/>
                <w:szCs w:val="24"/>
                <w:rtl/>
              </w:rPr>
              <w:t>، مع إمكانية تقديم شكوى للاعتراض على المعلومات الغير صحيحة الواردة بهذا التقرير ليتم دراستها واتخاذ الخطوات نحو التصويب إذا ما ثبت ذلك الخطأ.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تقوم الجمعية بصفه دورية بإرسال مجموعة من البيانات والمعلومات عن العملاء طرفها الى جهة الاستعلام الائتماني</w:t>
            </w:r>
            <w:r>
              <w:rPr>
                <w:rFonts w:hint="cs"/>
                <w:sz w:val="24"/>
                <w:szCs w:val="24"/>
                <w:rtl/>
              </w:rPr>
              <w:t xml:space="preserve"> وهى</w:t>
            </w:r>
            <w:r w:rsidRPr="00842072">
              <w:rPr>
                <w:rFonts w:hint="cs"/>
                <w:sz w:val="24"/>
                <w:szCs w:val="24"/>
                <w:rtl/>
              </w:rPr>
              <w:t>: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معلومات وبيانات الحاصلين على ائتمان وتحديثاتها بصورة شهرية.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إخطار بأى إجراءات قضائية أو قانونية تم اتخاذها قبل العملاء المتعثرين في السداد وذلك خلال شهر من تاريخ الإجراء.</w:t>
            </w:r>
          </w:p>
          <w:p w:rsidR="00357A3C" w:rsidRPr="00842072" w:rsidRDefault="00357A3C" w:rsidP="00B14D33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634103" w:rsidRDefault="00634103" w:rsidP="00766BF4">
      <w:pPr>
        <w:bidi/>
        <w:rPr>
          <w:b/>
          <w:bCs/>
          <w:sz w:val="32"/>
          <w:szCs w:val="32"/>
          <w:rtl/>
        </w:rPr>
      </w:pPr>
    </w:p>
    <w:p w:rsidR="00634103" w:rsidRDefault="00634103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tbl>
      <w:tblPr>
        <w:bidiVisual/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9"/>
      </w:tblGrid>
      <w:tr w:rsidR="00766BF4" w:rsidRPr="00842072" w:rsidTr="00357A3C">
        <w:tc>
          <w:tcPr>
            <w:tcW w:w="9599" w:type="dxa"/>
            <w:shd w:val="clear" w:color="auto" w:fill="7030A0"/>
          </w:tcPr>
          <w:p w:rsidR="00766BF4" w:rsidRPr="00842072" w:rsidRDefault="00766BF4" w:rsidP="00B14D3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تحديد</w:t>
            </w:r>
            <w:r w:rsidR="005012B6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سلطات (منح/ تأجيل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/ اعتماد) التمويل</w:t>
            </w:r>
          </w:p>
        </w:tc>
      </w:tr>
      <w:tr w:rsidR="00357A3C" w:rsidRPr="00842072" w:rsidTr="00357A3C">
        <w:tc>
          <w:tcPr>
            <w:tcW w:w="9599" w:type="dxa"/>
          </w:tcPr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يقوم اخصائى التمويل بدراسه</w:t>
            </w:r>
            <w:r>
              <w:rPr>
                <w:rFonts w:hint="cs"/>
                <w:sz w:val="24"/>
                <w:szCs w:val="24"/>
                <w:rtl/>
              </w:rPr>
              <w:t xml:space="preserve"> الطلبات المقدمة وتقييم الحالات</w:t>
            </w:r>
            <w:r w:rsidRPr="00842072">
              <w:rPr>
                <w:rFonts w:hint="cs"/>
                <w:sz w:val="24"/>
                <w:szCs w:val="24"/>
                <w:rtl/>
              </w:rPr>
              <w:t>، تمهيدا لعرضها على مدير الائتمان للمراجعة والموافقة عليها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تعتمد جميع التمويلات التي تمت الموافقة عليها من الإدارة، والتي لها أن تفوض مدير التمويل  في منح التمويل في حدود مبالغ معينة. </w:t>
            </w:r>
          </w:p>
        </w:tc>
      </w:tr>
    </w:tbl>
    <w:p w:rsidR="00766BF4" w:rsidRPr="00766BF4" w:rsidRDefault="00766BF4" w:rsidP="00766BF4">
      <w:pPr>
        <w:bidi/>
        <w:rPr>
          <w:b/>
          <w:bCs/>
          <w:sz w:val="32"/>
          <w:szCs w:val="32"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766BF4" w:rsidRPr="00842072" w:rsidTr="00357A3C">
        <w:tc>
          <w:tcPr>
            <w:tcW w:w="9741" w:type="dxa"/>
            <w:shd w:val="clear" w:color="auto" w:fill="7030A0"/>
          </w:tcPr>
          <w:p w:rsidR="00766BF4" w:rsidRPr="00842072" w:rsidRDefault="00766BF4" w:rsidP="00766BF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سياسات منح التمويل (الائتمان)</w:t>
            </w:r>
          </w:p>
        </w:tc>
      </w:tr>
      <w:tr w:rsidR="00357A3C" w:rsidRPr="00842072" w:rsidTr="00357A3C">
        <w:tc>
          <w:tcPr>
            <w:tcW w:w="9741" w:type="dxa"/>
          </w:tcPr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المقابلة الشخصية مع العميل والقائمين على إدارة المشروع (إذا كان أشخاص آخرين)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الاستعلام عن العميل من خلال الزيارة الميدانية والمعاينة من قبل مسئولين بالجمعية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والاطلاع على المستندات والبيانات المقدمة مع الطلب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 الاستعلام الائتماني لمن يزيد حجم التمويل الممنوح له عن 1500 ج أو التعرف على قيمة القروض والتمويل الحاصل عليه العميل من جهات أخرى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32"/>
                <w:szCs w:val="32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تحديد الضمانات المناسبة في ضوء الحالة المعروضة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إقرار ما إذا كان مطلوب وثيقة تأمين مرتبطة بالتمويل الممنوح من عدمه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منح العميل للائتمان المطلوب في ضوء الحالة،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42072">
              <w:rPr>
                <w:rFonts w:hint="cs"/>
                <w:sz w:val="24"/>
                <w:szCs w:val="24"/>
                <w:rtl/>
              </w:rPr>
              <w:t>مع مراعاة جميع ما يلي: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32"/>
                <w:szCs w:val="32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تناسب قيمة التمويل مع طبيعة المشروع وحجمه ومتطلباته التمويلية (بالأخذ في الحسبان مساهمة العميل بتمويل المشروع أو النشاط)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32"/>
                <w:szCs w:val="32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تناسب قيمة التمويل وشروط السداد مع التدفقات الن</w:t>
            </w:r>
            <w:r>
              <w:rPr>
                <w:rFonts w:hint="cs"/>
                <w:sz w:val="24"/>
                <w:szCs w:val="24"/>
                <w:rtl/>
              </w:rPr>
              <w:t>قدية المتوقعة للعميل وتوقيتاتها</w:t>
            </w:r>
            <w:r w:rsidRPr="00842072">
              <w:rPr>
                <w:rFonts w:hint="cs"/>
                <w:sz w:val="24"/>
                <w:szCs w:val="24"/>
                <w:rtl/>
              </w:rPr>
              <w:t>، مع مراعاة الاحتياجات المعيشية للعميل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32"/>
                <w:szCs w:val="32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التدرج في التمويل مع نمو حجم النشاط وسابقة التعامل مع العميل </w:t>
            </w:r>
          </w:p>
          <w:p w:rsidR="00357A3C" w:rsidRPr="00842072" w:rsidRDefault="00357A3C" w:rsidP="00B14D33">
            <w:pPr>
              <w:bidi/>
              <w:spacing w:after="0" w:line="240" w:lineRule="auto"/>
              <w:ind w:left="360"/>
              <w:rPr>
                <w:color w:val="FF0000"/>
                <w:sz w:val="24"/>
                <w:szCs w:val="24"/>
                <w:rtl/>
              </w:rPr>
            </w:pPr>
          </w:p>
        </w:tc>
      </w:tr>
    </w:tbl>
    <w:p w:rsidR="00766BF4" w:rsidRP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634103" w:rsidRDefault="00634103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766BF4" w:rsidRPr="00842072" w:rsidTr="00357A3C">
        <w:tc>
          <w:tcPr>
            <w:tcW w:w="9741" w:type="dxa"/>
            <w:shd w:val="clear" w:color="auto" w:fill="7030A0"/>
          </w:tcPr>
          <w:p w:rsidR="00766BF4" w:rsidRPr="00842072" w:rsidRDefault="00766BF4" w:rsidP="00B14D33">
            <w:p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8-</w:t>
            </w:r>
            <w:r w:rsidRPr="0097519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سياسات التحصيل ومتابعته</w:t>
            </w:r>
          </w:p>
        </w:tc>
      </w:tr>
      <w:tr w:rsidR="00357A3C" w:rsidRPr="00842072" w:rsidTr="00357A3C">
        <w:tc>
          <w:tcPr>
            <w:tcW w:w="9741" w:type="dxa"/>
          </w:tcPr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توضيح كيفية سداد للعميل للتمويل الممنوح له في بداية التعاقد (مبالغ متساوية، مبالغ متغيرة، في نهاية مدة التمويل )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توضيح دورية السداد في بداية التعاقد (السداد أسبوعي، مره كل أسبوعين،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42072">
              <w:rPr>
                <w:rFonts w:hint="cs"/>
                <w:sz w:val="24"/>
                <w:szCs w:val="24"/>
                <w:rtl/>
              </w:rPr>
              <w:t>شهريا، كل 3 شهور،</w:t>
            </w:r>
            <w:r>
              <w:rPr>
                <w:rFonts w:hint="cs"/>
                <w:sz w:val="24"/>
                <w:szCs w:val="24"/>
                <w:rtl/>
              </w:rPr>
              <w:t xml:space="preserve"> ...الخ</w:t>
            </w:r>
            <w:r w:rsidRPr="00842072">
              <w:rPr>
                <w:rFonts w:hint="cs"/>
                <w:sz w:val="24"/>
                <w:szCs w:val="24"/>
                <w:rtl/>
              </w:rPr>
              <w:t>، أو</w:t>
            </w:r>
            <w:r>
              <w:rPr>
                <w:rFonts w:hint="cs"/>
                <w:sz w:val="24"/>
                <w:szCs w:val="24"/>
                <w:rtl/>
              </w:rPr>
              <w:t xml:space="preserve"> بصفه غير منتظمة</w:t>
            </w:r>
            <w:r w:rsidRPr="00842072">
              <w:rPr>
                <w:rFonts w:hint="cs"/>
                <w:sz w:val="24"/>
                <w:szCs w:val="24"/>
                <w:rtl/>
              </w:rPr>
              <w:t>)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متابعه التحصيلات في ضوء ما تحدد للعميل عن كيفية السداد ودوريتها.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ربط نسبة التحصيل للموظف المختص بالتحصيلات بجزء من قيمة راتبه الشهري (الجزء المتغير من المرتب)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عند تحصيل اى مبالغ من العملاء بخزينة الجمعية أو المؤسسة أو من خلال مسئول التحصيل للجمعية أو المؤسسة، يتم إعطاء العميل إيصال موقع ومختو</w:t>
            </w:r>
            <w:r>
              <w:rPr>
                <w:rFonts w:hint="cs"/>
                <w:sz w:val="24"/>
                <w:szCs w:val="24"/>
                <w:rtl/>
              </w:rPr>
              <w:t>م يفيد السداد (يتضمن اسم العميل، تاريخ السداد، المبلغ المسدد</w:t>
            </w:r>
            <w:r w:rsidRPr="00842072">
              <w:rPr>
                <w:rFonts w:hint="cs"/>
                <w:sz w:val="24"/>
                <w:szCs w:val="24"/>
                <w:rtl/>
              </w:rPr>
              <w:t>، رقم العقد موضوع التمويل)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color w:val="000000"/>
                <w:sz w:val="24"/>
                <w:szCs w:val="24"/>
                <w:rtl/>
              </w:rPr>
              <w:t>عند السداد بالإيداع فى حساب الجمعية او المؤسسة لدى احد البنوك أو مكاتب الهيئة القومية للبريد تقوم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الجمعية أو المؤسسة بتسجيل الإيصالات والإشعارات الدالة على السداد في سجل التحصيل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يتم الاحتفاظ بتقرير عن جميع الزيارات والمكاتبات التي تتم مع العملاء المتأخرين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تقديم حو</w:t>
            </w:r>
            <w:r>
              <w:rPr>
                <w:rFonts w:hint="cs"/>
                <w:sz w:val="24"/>
                <w:szCs w:val="24"/>
                <w:rtl/>
              </w:rPr>
              <w:t>افز للعملاء الملتزمين فى السداد</w:t>
            </w:r>
            <w:r w:rsidRPr="00842072">
              <w:rPr>
                <w:rFonts w:hint="cs"/>
                <w:sz w:val="24"/>
                <w:szCs w:val="24"/>
                <w:rtl/>
              </w:rPr>
              <w:t>، وذلك بتقليل فترة دراسة التمويل المتكرر للموافقة عليه</w:t>
            </w:r>
          </w:p>
        </w:tc>
      </w:tr>
    </w:tbl>
    <w:p w:rsidR="00634103" w:rsidRDefault="00634103" w:rsidP="00766BF4">
      <w:pPr>
        <w:bidi/>
        <w:rPr>
          <w:b/>
          <w:bCs/>
          <w:sz w:val="32"/>
          <w:szCs w:val="32"/>
          <w:rtl/>
        </w:rPr>
      </w:pPr>
    </w:p>
    <w:p w:rsidR="00634103" w:rsidRDefault="00634103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135AAB" w:rsidRPr="00842072" w:rsidTr="00357A3C">
        <w:tc>
          <w:tcPr>
            <w:tcW w:w="9741" w:type="dxa"/>
            <w:shd w:val="clear" w:color="auto" w:fill="7030A0"/>
          </w:tcPr>
          <w:p w:rsidR="00135AAB" w:rsidRPr="00842072" w:rsidRDefault="00135AAB" w:rsidP="00B14D33">
            <w:p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9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- سياسات التعامل مع العملاء</w:t>
            </w:r>
          </w:p>
        </w:tc>
      </w:tr>
      <w:tr w:rsidR="00357A3C" w:rsidRPr="00842072" w:rsidTr="00357A3C">
        <w:tc>
          <w:tcPr>
            <w:tcW w:w="9741" w:type="dxa"/>
          </w:tcPr>
          <w:p w:rsidR="00357A3C" w:rsidRPr="00842072" w:rsidRDefault="00357A3C" w:rsidP="00B14D33">
            <w:pPr>
              <w:bidi/>
              <w:spacing w:after="0" w:line="240" w:lineRule="auto"/>
              <w:ind w:left="720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- تعريف للعميل بكل ما يرتبط بالتمويل من شروط وأعباء وسياسات تتبعها الجمعية او المؤسسة في الصرف والتحصيل والتعامل مع المتأخرات أو عدم السداد. والتأكد من فهمها بصورة تامه.</w:t>
            </w:r>
          </w:p>
          <w:p w:rsidR="00357A3C" w:rsidRPr="00842072" w:rsidRDefault="00357A3C" w:rsidP="00B14D33">
            <w:pPr>
              <w:bidi/>
              <w:spacing w:after="0" w:line="240" w:lineRule="auto"/>
              <w:ind w:left="720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- يحصل العميل على نسخة رسمية من العقد المحرر مع الجمعية أو المؤسسة. </w:t>
            </w:r>
          </w:p>
          <w:p w:rsidR="00357A3C" w:rsidRPr="00842072" w:rsidRDefault="00357A3C" w:rsidP="00B14D33">
            <w:pPr>
              <w:bidi/>
              <w:spacing w:after="0" w:line="240" w:lineRule="auto"/>
              <w:ind w:left="720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- ويظل هناك تواصل مستمر ودائم بين الجمعية أو المؤسسة والعميل طوال مدة التمويل.</w:t>
            </w:r>
          </w:p>
          <w:p w:rsidR="00357A3C" w:rsidRPr="00842072" w:rsidRDefault="00357A3C" w:rsidP="00B14D33">
            <w:pPr>
              <w:bidi/>
              <w:spacing w:after="0" w:line="240" w:lineRule="auto"/>
              <w:ind w:left="720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- يعامل العملاء بطريقه عادلة ومنضبطة، مع ضمان المعاملة الحسنة من موظفي الجمعية أو المؤسسة للعملاء.</w:t>
            </w:r>
          </w:p>
          <w:p w:rsidR="00357A3C" w:rsidRPr="00842072" w:rsidRDefault="00357A3C" w:rsidP="00B14D33">
            <w:pPr>
              <w:bidi/>
              <w:spacing w:after="0" w:line="240" w:lineRule="auto"/>
              <w:ind w:left="720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- المعلومات الشخصية للعميل سرية ولا يفصح عنها دون إذن مسبق منه. </w:t>
            </w:r>
          </w:p>
          <w:p w:rsidR="00357A3C" w:rsidRPr="00842072" w:rsidRDefault="00357A3C" w:rsidP="00B14D33">
            <w:pPr>
              <w:bidi/>
              <w:spacing w:after="0" w:line="240" w:lineRule="auto"/>
              <w:ind w:left="720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- يحظى العملاء بفرص لعرض آرائهم في الخدمات المقدمة إليهم، مع توفير آلية واضحة لتقديم الشكاوى.</w:t>
            </w:r>
          </w:p>
          <w:p w:rsidR="00357A3C" w:rsidRPr="00842072" w:rsidRDefault="00357A3C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57A3C" w:rsidRPr="00842072" w:rsidRDefault="00357A3C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634103" w:rsidRDefault="00634103" w:rsidP="00766BF4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tbl>
      <w:tblPr>
        <w:bidiVisual/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9"/>
      </w:tblGrid>
      <w:tr w:rsidR="00135AAB" w:rsidRPr="00842072" w:rsidTr="00357A3C">
        <w:tc>
          <w:tcPr>
            <w:tcW w:w="9599" w:type="dxa"/>
            <w:shd w:val="clear" w:color="auto" w:fill="7030A0"/>
          </w:tcPr>
          <w:p w:rsidR="00135AAB" w:rsidRPr="00135AAB" w:rsidRDefault="00135AAB" w:rsidP="00135AAB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135AAB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شروط السداد المبكر</w:t>
            </w:r>
          </w:p>
        </w:tc>
      </w:tr>
      <w:tr w:rsidR="00357A3C" w:rsidRPr="00842072" w:rsidTr="00357A3C">
        <w:tc>
          <w:tcPr>
            <w:tcW w:w="9599" w:type="dxa"/>
          </w:tcPr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يقبل السداد المبكر بعد الانتظام في السداد لنسبة......% من اجمالى أقساط العميل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كما يجوز سداد قسطين أو ثلاثة متتالية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تسقط تكلفة التمويل المتبقية عند السداد المبكر ويحصل أصل مبلغ التمويل فقط، أو تحدد نسبة من تكلفة التمويل عن الأقساط التي تم سدادها مبكرا.</w:t>
            </w:r>
          </w:p>
          <w:p w:rsidR="00357A3C" w:rsidRPr="00842072" w:rsidRDefault="00357A3C" w:rsidP="00B14D33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tbl>
      <w:tblPr>
        <w:bidiVisual/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9"/>
      </w:tblGrid>
      <w:tr w:rsidR="00135AAB" w:rsidRPr="00842072" w:rsidTr="00357A3C">
        <w:tc>
          <w:tcPr>
            <w:tcW w:w="9599" w:type="dxa"/>
            <w:shd w:val="clear" w:color="auto" w:fill="7030A0"/>
          </w:tcPr>
          <w:p w:rsidR="00135AAB" w:rsidRPr="00135AAB" w:rsidRDefault="00135AAB" w:rsidP="00135AAB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135AAB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غرامات التأخير فى السداد</w:t>
            </w:r>
          </w:p>
        </w:tc>
      </w:tr>
      <w:tr w:rsidR="00357A3C" w:rsidRPr="00842072" w:rsidTr="00357A3C">
        <w:tc>
          <w:tcPr>
            <w:tcW w:w="9599" w:type="dxa"/>
          </w:tcPr>
          <w:p w:rsidR="00357A3C" w:rsidRPr="00842072" w:rsidRDefault="00357A3C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يوضح الجدول التالي مدد السماح التي</w:t>
            </w:r>
            <w:r>
              <w:rPr>
                <w:rFonts w:hint="cs"/>
                <w:sz w:val="24"/>
                <w:szCs w:val="24"/>
                <w:rtl/>
              </w:rPr>
              <w:t xml:space="preserve"> تحسب بعدها غرامة التأخير </w:t>
            </w:r>
            <w:r w:rsidRPr="00842072">
              <w:rPr>
                <w:rFonts w:hint="cs"/>
                <w:sz w:val="24"/>
                <w:szCs w:val="24"/>
                <w:rtl/>
              </w:rPr>
              <w:t>بحسب المدة المتبقية في عمر التمويل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403"/>
              <w:gridCol w:w="3404"/>
            </w:tblGrid>
            <w:tr w:rsidR="00357A3C" w:rsidRPr="00842072" w:rsidTr="00B14D33">
              <w:tc>
                <w:tcPr>
                  <w:tcW w:w="3403" w:type="dxa"/>
                  <w:shd w:val="clear" w:color="auto" w:fill="95B3D7"/>
                </w:tcPr>
                <w:p w:rsidR="00357A3C" w:rsidRPr="00842072" w:rsidRDefault="00357A3C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المدة المتبقية في التمويل الممنوح</w:t>
                  </w:r>
                </w:p>
              </w:tc>
              <w:tc>
                <w:tcPr>
                  <w:tcW w:w="3404" w:type="dxa"/>
                  <w:shd w:val="clear" w:color="auto" w:fill="95B3D7"/>
                </w:tcPr>
                <w:p w:rsidR="00357A3C" w:rsidRPr="00842072" w:rsidRDefault="00357A3C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مدة السماح</w:t>
                  </w:r>
                </w:p>
              </w:tc>
            </w:tr>
            <w:tr w:rsidR="00357A3C" w:rsidRPr="00842072" w:rsidTr="00B14D33">
              <w:tc>
                <w:tcPr>
                  <w:tcW w:w="3403" w:type="dxa"/>
                </w:tcPr>
                <w:p w:rsidR="00357A3C" w:rsidRPr="00842072" w:rsidRDefault="00357A3C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اقل من 6 شهور</w:t>
                  </w:r>
                </w:p>
              </w:tc>
              <w:tc>
                <w:tcPr>
                  <w:tcW w:w="3404" w:type="dxa"/>
                </w:tcPr>
                <w:p w:rsidR="00357A3C" w:rsidRPr="00842072" w:rsidRDefault="00357A3C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....يوم</w:t>
                  </w:r>
                </w:p>
              </w:tc>
            </w:tr>
            <w:tr w:rsidR="00357A3C" w:rsidRPr="00842072" w:rsidTr="00B14D33">
              <w:tc>
                <w:tcPr>
                  <w:tcW w:w="3403" w:type="dxa"/>
                </w:tcPr>
                <w:p w:rsidR="00357A3C" w:rsidRPr="00842072" w:rsidRDefault="00357A3C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سنه</w:t>
                  </w:r>
                </w:p>
              </w:tc>
              <w:tc>
                <w:tcPr>
                  <w:tcW w:w="3404" w:type="dxa"/>
                </w:tcPr>
                <w:p w:rsidR="00357A3C" w:rsidRPr="00842072" w:rsidRDefault="00357A3C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....يوم</w:t>
                  </w:r>
                </w:p>
              </w:tc>
            </w:tr>
            <w:tr w:rsidR="00357A3C" w:rsidRPr="00842072" w:rsidTr="00B14D33">
              <w:tc>
                <w:tcPr>
                  <w:tcW w:w="3403" w:type="dxa"/>
                </w:tcPr>
                <w:p w:rsidR="00357A3C" w:rsidRPr="00842072" w:rsidRDefault="00357A3C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3404" w:type="dxa"/>
                </w:tcPr>
                <w:p w:rsidR="00357A3C" w:rsidRPr="00842072" w:rsidRDefault="00357A3C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....</w:t>
                  </w:r>
                </w:p>
              </w:tc>
            </w:tr>
          </w:tbl>
          <w:p w:rsidR="00357A3C" w:rsidRPr="00842072" w:rsidRDefault="00357A3C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و تحتسب غرامة التأخير في السداد كالتالي:</w:t>
            </w:r>
          </w:p>
          <w:tbl>
            <w:tblPr>
              <w:bidiVisual/>
              <w:tblW w:w="0" w:type="auto"/>
              <w:tblInd w:w="3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46"/>
              <w:gridCol w:w="3046"/>
            </w:tblGrid>
            <w:tr w:rsidR="00357A3C" w:rsidRPr="00842072" w:rsidTr="00B14D33">
              <w:tc>
                <w:tcPr>
                  <w:tcW w:w="3046" w:type="dxa"/>
                  <w:shd w:val="clear" w:color="auto" w:fill="95B3D7"/>
                </w:tcPr>
                <w:p w:rsidR="00357A3C" w:rsidRPr="00842072" w:rsidRDefault="00357A3C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المبلغ متأخر سداده</w:t>
                  </w:r>
                </w:p>
              </w:tc>
              <w:tc>
                <w:tcPr>
                  <w:tcW w:w="3046" w:type="dxa"/>
                  <w:shd w:val="clear" w:color="auto" w:fill="95B3D7"/>
                </w:tcPr>
                <w:p w:rsidR="00357A3C" w:rsidRPr="00842072" w:rsidRDefault="00357A3C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الغرامة لليوم الواحد</w:t>
                  </w:r>
                </w:p>
              </w:tc>
            </w:tr>
            <w:tr w:rsidR="00357A3C" w:rsidRPr="00842072" w:rsidTr="00B14D33">
              <w:tc>
                <w:tcPr>
                  <w:tcW w:w="3046" w:type="dxa"/>
                </w:tcPr>
                <w:p w:rsidR="00357A3C" w:rsidRPr="00842072" w:rsidRDefault="00357A3C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اقل من ..... جم</w:t>
                  </w:r>
                </w:p>
              </w:tc>
              <w:tc>
                <w:tcPr>
                  <w:tcW w:w="3046" w:type="dxa"/>
                </w:tcPr>
                <w:p w:rsidR="00357A3C" w:rsidRPr="00842072" w:rsidRDefault="00357A3C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....جم</w:t>
                  </w:r>
                </w:p>
              </w:tc>
            </w:tr>
            <w:tr w:rsidR="00357A3C" w:rsidRPr="00842072" w:rsidTr="00B14D33">
              <w:tc>
                <w:tcPr>
                  <w:tcW w:w="3046" w:type="dxa"/>
                </w:tcPr>
                <w:p w:rsidR="00357A3C" w:rsidRPr="00842072" w:rsidRDefault="00357A3C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من ....جم  إلى .....جم</w:t>
                  </w:r>
                </w:p>
              </w:tc>
              <w:tc>
                <w:tcPr>
                  <w:tcW w:w="3046" w:type="dxa"/>
                </w:tcPr>
                <w:p w:rsidR="00357A3C" w:rsidRPr="00842072" w:rsidRDefault="00357A3C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 جم</w:t>
                  </w:r>
                </w:p>
              </w:tc>
            </w:tr>
            <w:tr w:rsidR="00357A3C" w:rsidRPr="00842072" w:rsidTr="00B14D33">
              <w:tc>
                <w:tcPr>
                  <w:tcW w:w="3046" w:type="dxa"/>
                </w:tcPr>
                <w:p w:rsidR="00357A3C" w:rsidRPr="00842072" w:rsidRDefault="00357A3C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...........فأكثر</w:t>
                  </w:r>
                </w:p>
              </w:tc>
              <w:tc>
                <w:tcPr>
                  <w:tcW w:w="3046" w:type="dxa"/>
                </w:tcPr>
                <w:p w:rsidR="00357A3C" w:rsidRPr="00842072" w:rsidRDefault="00357A3C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....جم</w:t>
                  </w:r>
                </w:p>
              </w:tc>
            </w:tr>
          </w:tbl>
          <w:p w:rsidR="00357A3C" w:rsidRPr="00842072" w:rsidRDefault="00357A3C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وفى حالة تأخر العميل عن السداد في الموعد المحدد يتم تحميل العميل بمبلغ .... مصاريف إدارية عند التقدم للحصول على تمويل بعد ذلك </w:t>
            </w:r>
          </w:p>
        </w:tc>
      </w:tr>
    </w:tbl>
    <w:p w:rsidR="00634103" w:rsidRDefault="00634103" w:rsidP="00135AAB">
      <w:pPr>
        <w:bidi/>
        <w:rPr>
          <w:b/>
          <w:bCs/>
          <w:sz w:val="32"/>
          <w:szCs w:val="32"/>
          <w:rtl/>
        </w:rPr>
      </w:pPr>
    </w:p>
    <w:p w:rsidR="00634103" w:rsidRDefault="00634103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135AAB" w:rsidRP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tbl>
      <w:tblPr>
        <w:bidiVisual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55527C" w:rsidRPr="00842072" w:rsidTr="00842072">
        <w:tc>
          <w:tcPr>
            <w:tcW w:w="9738" w:type="dxa"/>
            <w:shd w:val="clear" w:color="auto" w:fill="7030A0"/>
          </w:tcPr>
          <w:p w:rsidR="0055527C" w:rsidRPr="00842072" w:rsidRDefault="00135AAB" w:rsidP="00135AAB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شروط </w:t>
            </w:r>
            <w:r w:rsidR="001977B9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إعادة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الجدولة</w:t>
            </w:r>
          </w:p>
        </w:tc>
      </w:tr>
      <w:tr w:rsidR="00357A3C" w:rsidRPr="00842072" w:rsidTr="00357A3C">
        <w:tc>
          <w:tcPr>
            <w:tcW w:w="9738" w:type="dxa"/>
          </w:tcPr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يشترط لإعادة</w:t>
            </w:r>
            <w:r>
              <w:rPr>
                <w:rFonts w:hint="cs"/>
                <w:sz w:val="24"/>
                <w:szCs w:val="24"/>
                <w:rtl/>
              </w:rPr>
              <w:t xml:space="preserve"> الجدولة للمبالغ المتبقية 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مرور .......% من عمر التمويل الممنوح 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يتم عمل الجدولة بعد حساب المتأخرات والغرامات حتى تاريخ الموافقة على الجدولة </w:t>
            </w:r>
          </w:p>
          <w:p w:rsidR="00357A3C" w:rsidRPr="00842072" w:rsidRDefault="00357A3C" w:rsidP="005012B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عند تقدم العميل بطلب للجدولة يتم دراسة الحالة المقدمة وإعداد تقرير بشأنها (وينظر فيه إلى انتظام في السداد بالساب</w:t>
            </w:r>
            <w:r>
              <w:rPr>
                <w:rFonts w:hint="cs"/>
                <w:sz w:val="24"/>
                <w:szCs w:val="24"/>
                <w:rtl/>
              </w:rPr>
              <w:t>ق</w:t>
            </w:r>
            <w:r w:rsidRPr="00842072">
              <w:rPr>
                <w:rFonts w:hint="cs"/>
                <w:sz w:val="24"/>
                <w:szCs w:val="24"/>
                <w:rtl/>
              </w:rPr>
              <w:t>، أسباب</w:t>
            </w:r>
            <w:r>
              <w:rPr>
                <w:rFonts w:hint="cs"/>
                <w:sz w:val="24"/>
                <w:szCs w:val="24"/>
                <w:rtl/>
              </w:rPr>
              <w:t xml:space="preserve"> الجدولة</w:t>
            </w:r>
            <w:r w:rsidRPr="00842072">
              <w:rPr>
                <w:rFonts w:hint="cs"/>
                <w:sz w:val="24"/>
                <w:szCs w:val="24"/>
                <w:rtl/>
              </w:rPr>
              <w:t>، شروط الجمعية أو المؤسسة لإعادة الجدولة)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تعتمد تقارير الجدولة</w:t>
            </w:r>
            <w:r>
              <w:rPr>
                <w:rFonts w:hint="cs"/>
                <w:sz w:val="24"/>
                <w:szCs w:val="24"/>
                <w:rtl/>
              </w:rPr>
              <w:t xml:space="preserve"> من المختص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، وترسل صوره منها إلى المختصين بالحسابات والمتابعة والتحصيل </w:t>
            </w:r>
          </w:p>
          <w:p w:rsidR="00357A3C" w:rsidRPr="00842072" w:rsidRDefault="00357A3C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في حالة التعثر مع عدم الالتزام والتعثر مره أخرى بعد إعادة الجدولة يتم اتخاذ الإجراءات القانونية المناسبة (توجيه إنذار من الجمعية أو المؤسسة، توجيه إنذار</w:t>
            </w:r>
            <w:r>
              <w:rPr>
                <w:rFonts w:hint="cs"/>
                <w:sz w:val="24"/>
                <w:szCs w:val="24"/>
                <w:rtl/>
              </w:rPr>
              <w:t xml:space="preserve"> من محامى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، اتخاذ إجراءات التقاضي، غيرها) </w:t>
            </w:r>
          </w:p>
          <w:p w:rsidR="00357A3C" w:rsidRPr="00842072" w:rsidRDefault="00357A3C" w:rsidP="00842072">
            <w:pPr>
              <w:pStyle w:val="ListParagraph"/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095377" w:rsidRDefault="00095377" w:rsidP="00095377">
      <w:pPr>
        <w:bidi/>
        <w:rPr>
          <w:b/>
          <w:bCs/>
          <w:sz w:val="32"/>
          <w:szCs w:val="32"/>
          <w:u w:val="single"/>
          <w:rtl/>
        </w:rPr>
      </w:pPr>
    </w:p>
    <w:p w:rsidR="00D165DF" w:rsidRDefault="00D165DF" w:rsidP="00D165DF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135AAB" w:rsidRPr="00842072" w:rsidTr="00357A3C">
        <w:tc>
          <w:tcPr>
            <w:tcW w:w="9741" w:type="dxa"/>
            <w:shd w:val="clear" w:color="auto" w:fill="7030A0"/>
          </w:tcPr>
          <w:p w:rsidR="00135AAB" w:rsidRPr="00842072" w:rsidRDefault="00135AAB" w:rsidP="00B14D33">
            <w:pPr>
              <w:pStyle w:val="ListParagraph"/>
              <w:bidi/>
              <w:spacing w:after="0" w:line="240" w:lineRule="auto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842072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1</w:t>
            </w:r>
            <w:r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3</w:t>
            </w:r>
            <w:r w:rsidRPr="00842072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 xml:space="preserve"> </w:t>
            </w:r>
            <w:r w:rsidRPr="00842072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التعامل مع الحالات الاستثنائية (حالات الوفاة</w:t>
            </w:r>
            <w:r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، الكوارث الطبيعية</w:t>
            </w:r>
            <w:r w:rsidRPr="00842072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، وغيرها)</w:t>
            </w:r>
          </w:p>
        </w:tc>
      </w:tr>
      <w:tr w:rsidR="00357A3C" w:rsidRPr="00842072" w:rsidTr="00357A3C">
        <w:tc>
          <w:tcPr>
            <w:tcW w:w="9741" w:type="dxa"/>
          </w:tcPr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تتعامل الجمعية أو المؤسسة مع الحالات الاستثنائية</w:t>
            </w:r>
            <w:r>
              <w:rPr>
                <w:rFonts w:hint="cs"/>
                <w:sz w:val="24"/>
                <w:szCs w:val="24"/>
                <w:rtl/>
              </w:rPr>
              <w:t xml:space="preserve"> من خلال تقديم طلب </w:t>
            </w:r>
            <w:r w:rsidRPr="00842072">
              <w:rPr>
                <w:rFonts w:hint="cs"/>
                <w:sz w:val="24"/>
                <w:szCs w:val="24"/>
                <w:rtl/>
              </w:rPr>
              <w:t>من المقترض نفسه أو</w:t>
            </w:r>
            <w:r>
              <w:rPr>
                <w:rFonts w:hint="cs"/>
                <w:sz w:val="24"/>
                <w:szCs w:val="24"/>
                <w:rtl/>
              </w:rPr>
              <w:t xml:space="preserve"> من ينوب عنه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، أو من خلال مسؤولى المتابعة إذا ما تبين  لهم استحقاق ذلك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يتم إعداد تقرير لكل حاله على حدا،</w:t>
            </w:r>
            <w:r>
              <w:rPr>
                <w:rFonts w:hint="cs"/>
                <w:sz w:val="24"/>
                <w:szCs w:val="24"/>
                <w:rtl/>
              </w:rPr>
              <w:t xml:space="preserve"> و يتم فيه استعراض ظروف و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أسباب الحالة الاستثنائية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يكون القرار أما بالإعفاء الكامل لأصل مبلغ التمويل المتبقي أو لتكلفة التمويل المتبقية أو لأجزاء منهما</w:t>
            </w:r>
            <w:r w:rsidRPr="0084207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فى حاله انعدام فرص السداد للمبالغ المتبقية، يتم رفع التقرير إلى لجنه للتأكد من ذلك وعرض الأمر على مجلس الإدارة لإعدام الدين.</w:t>
            </w:r>
          </w:p>
          <w:p w:rsidR="00357A3C" w:rsidRPr="00B14D33" w:rsidRDefault="00357A3C" w:rsidP="00B14D33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634103" w:rsidRDefault="00634103" w:rsidP="00766BF4">
      <w:pPr>
        <w:bidi/>
        <w:rPr>
          <w:b/>
          <w:bCs/>
          <w:sz w:val="32"/>
          <w:szCs w:val="32"/>
          <w:u w:val="single"/>
          <w:rtl/>
        </w:rPr>
      </w:pPr>
    </w:p>
    <w:p w:rsidR="00357A3C" w:rsidRDefault="00357A3C">
      <w:pPr>
        <w:spacing w:after="0" w:line="240" w:lineRule="auto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br w:type="page"/>
      </w: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8"/>
      </w:tblGrid>
      <w:tr w:rsidR="00135AAB" w:rsidRPr="00842072" w:rsidTr="00357A3C">
        <w:tc>
          <w:tcPr>
            <w:tcW w:w="9648" w:type="dxa"/>
            <w:shd w:val="clear" w:color="auto" w:fill="7030A0"/>
          </w:tcPr>
          <w:p w:rsidR="00135AAB" w:rsidRPr="00842072" w:rsidRDefault="00135AAB" w:rsidP="00135AAB">
            <w:pPr>
              <w:pStyle w:val="ListParagraph"/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1</w:t>
            </w: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4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-</w:t>
            </w: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سياسات إدارة المخاطر</w:t>
            </w:r>
          </w:p>
        </w:tc>
      </w:tr>
      <w:tr w:rsidR="00357A3C" w:rsidRPr="00842072" w:rsidTr="00357A3C">
        <w:tc>
          <w:tcPr>
            <w:tcW w:w="9648" w:type="dxa"/>
          </w:tcPr>
          <w:p w:rsidR="00357A3C" w:rsidRPr="00842072" w:rsidRDefault="00357A3C" w:rsidP="00B14D33">
            <w:pPr>
              <w:bidi/>
              <w:spacing w:after="0" w:line="240" w:lineRule="auto"/>
              <w:rPr>
                <w:sz w:val="24"/>
                <w:szCs w:val="24"/>
                <w:u w:val="single"/>
                <w:rtl/>
              </w:rPr>
            </w:pP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sz w:val="24"/>
                <w:szCs w:val="24"/>
                <w:u w:val="single"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>القرار السليم عند منح التمويل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يتم تشجيع السيدات على التقدم للمشروعات وإعطاءهن أولوية لأنهن أكثر التزاما من الرجال</w:t>
            </w:r>
          </w:p>
          <w:p w:rsidR="00357A3C" w:rsidRPr="00842072" w:rsidRDefault="00357A3C" w:rsidP="00135AA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 تحديد مسئولين بالجمعية مهمتهم الوقوف على حاله كل </w:t>
            </w:r>
            <w:r>
              <w:rPr>
                <w:rFonts w:hint="cs"/>
                <w:sz w:val="24"/>
                <w:szCs w:val="24"/>
                <w:rtl/>
              </w:rPr>
              <w:t>عميل من خلال الزيارة الميدانية</w:t>
            </w:r>
            <w:r w:rsidRPr="00842072">
              <w:rPr>
                <w:rFonts w:hint="cs"/>
                <w:sz w:val="24"/>
                <w:szCs w:val="24"/>
                <w:rtl/>
              </w:rPr>
              <w:t>، للاطلاع على سمعه العميل ومستواه الاجتماعي (لأنها  الضمان الأساسي</w:t>
            </w:r>
            <w:r>
              <w:rPr>
                <w:rFonts w:hint="cs"/>
                <w:sz w:val="24"/>
                <w:szCs w:val="24"/>
                <w:rtl/>
              </w:rPr>
              <w:t xml:space="preserve"> لمنح التمويل )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، أو للاطلاع على خصائص المشروع القائم محل التمويل وتجميع أدلة على مصداقية العميل.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كلما قل حجم التمويل كان ذلك أفضل، ثم يتزايد حجم التمويل تدريجيا مع نمو حجم النشاط وسابقة التعامل مع العميل بالجمعية أو المؤسسة.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كلما انخفضت فترة التمويل كان أفضل (تكلفه </w:t>
            </w:r>
            <w:r>
              <w:rPr>
                <w:rFonts w:hint="cs"/>
                <w:sz w:val="24"/>
                <w:szCs w:val="24"/>
                <w:rtl/>
              </w:rPr>
              <w:t>اقل للعميل وتوفير سيولة للجمعية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)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تجنب تحميل العميل تمويل يفوق طاقته على السداد.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الدراسة الدقيقة لجدوى المشروع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عدم منح التمويل نهائيا لمشروعات عليها ديون متراكمة لدائنين آخرين.</w:t>
            </w:r>
          </w:p>
          <w:p w:rsidR="00357A3C" w:rsidRPr="00842072" w:rsidRDefault="00357A3C" w:rsidP="00135AA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في حالة طلب الجمعية لضامن (أو</w:t>
            </w:r>
            <w:r>
              <w:rPr>
                <w:rFonts w:hint="cs"/>
                <w:sz w:val="24"/>
                <w:szCs w:val="24"/>
                <w:rtl/>
              </w:rPr>
              <w:t xml:space="preserve"> أكثر)</w:t>
            </w:r>
            <w:r w:rsidRPr="00842072">
              <w:rPr>
                <w:rFonts w:hint="cs"/>
                <w:sz w:val="24"/>
                <w:szCs w:val="24"/>
                <w:rtl/>
              </w:rPr>
              <w:t>، يتم التأكد من تمتعهم بالقدرة المالية للوفاء على الالتزامات المترتبة على منح التمويل حال تعثر الشخص</w:t>
            </w:r>
            <w:r>
              <w:rPr>
                <w:rFonts w:hint="cs"/>
                <w:sz w:val="24"/>
                <w:szCs w:val="24"/>
                <w:rtl/>
              </w:rPr>
              <w:t xml:space="preserve"> الحاصل على التمويل (شهادة راتب</w:t>
            </w:r>
            <w:r w:rsidRPr="00842072">
              <w:rPr>
                <w:rFonts w:hint="cs"/>
                <w:sz w:val="24"/>
                <w:szCs w:val="24"/>
                <w:rtl/>
              </w:rPr>
              <w:t>، يكونوا من أقارب الشخص الحاصل على التمويل، يتمتعوا بسمعة ائتمانية طيبة من خلال سابقه تعاملهم مع الجمعية)</w:t>
            </w:r>
          </w:p>
          <w:p w:rsidR="00357A3C" w:rsidRPr="00135AAB" w:rsidRDefault="00357A3C" w:rsidP="00B14D33">
            <w:pPr>
              <w:pStyle w:val="ListParagraph"/>
              <w:bidi/>
              <w:spacing w:after="0" w:line="240" w:lineRule="auto"/>
              <w:rPr>
                <w:sz w:val="24"/>
                <w:szCs w:val="24"/>
              </w:rPr>
            </w:pPr>
          </w:p>
          <w:p w:rsidR="00357A3C" w:rsidRPr="00842072" w:rsidRDefault="00357A3C" w:rsidP="00B14D33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sz w:val="24"/>
                <w:szCs w:val="24"/>
                <w:u w:val="single"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>متابعه المشروعات</w:t>
            </w:r>
          </w:p>
          <w:p w:rsidR="00357A3C" w:rsidRPr="00842072" w:rsidRDefault="00357A3C" w:rsidP="00135AAB">
            <w:pPr>
              <w:pStyle w:val="ListParagraph"/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يتم تحديد موظفين مهمتهم التردد على المشروع في أوقات مختلفة لمتابعه العملاء  بصفه دورية بهدف التأكد من جدية التنفيذ واستغلال الأموال الممنوحة في ذات الغرض الذي</w:t>
            </w:r>
            <w:r>
              <w:rPr>
                <w:rFonts w:hint="cs"/>
                <w:sz w:val="24"/>
                <w:szCs w:val="24"/>
                <w:rtl/>
              </w:rPr>
              <w:t xml:space="preserve"> منحت من اجله</w:t>
            </w:r>
            <w:r w:rsidRPr="00842072">
              <w:rPr>
                <w:rFonts w:hint="cs"/>
                <w:sz w:val="24"/>
                <w:szCs w:val="24"/>
                <w:rtl/>
              </w:rPr>
              <w:t>، والوقوف على المعوقات لحلها ضمانا لاستمرارية المشروعات والمحافظة على أموال الجمعية /المؤسسة</w:t>
            </w:r>
          </w:p>
          <w:p w:rsidR="00357A3C" w:rsidRPr="00842072" w:rsidRDefault="00357A3C" w:rsidP="00B14D33">
            <w:pPr>
              <w:pStyle w:val="ListParagraph"/>
              <w:bidi/>
              <w:spacing w:after="0" w:line="240" w:lineRule="auto"/>
              <w:rPr>
                <w:sz w:val="24"/>
                <w:szCs w:val="24"/>
              </w:rPr>
            </w:pPr>
          </w:p>
          <w:p w:rsidR="00357A3C" w:rsidRPr="00842072" w:rsidRDefault="00357A3C" w:rsidP="00B14D33">
            <w:pPr>
              <w:pStyle w:val="ListParagraph"/>
              <w:bidi/>
              <w:spacing w:after="0" w:line="240" w:lineRule="auto"/>
              <w:ind w:left="0"/>
              <w:rPr>
                <w:sz w:val="24"/>
                <w:szCs w:val="24"/>
                <w:u w:val="single"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 xml:space="preserve">ج) متابعه التحصيلات </w:t>
            </w:r>
          </w:p>
          <w:p w:rsidR="00357A3C" w:rsidRPr="00842072" w:rsidRDefault="00357A3C" w:rsidP="00B14D33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متابعه انتظام التحصيل بصفه مستمرة من خلال مجموعة من التقارير الدورية والتي يتم عرضها على الإدارة.</w:t>
            </w:r>
          </w:p>
        </w:tc>
      </w:tr>
    </w:tbl>
    <w:p w:rsidR="0055527C" w:rsidRPr="00135AAB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8"/>
      </w:tblGrid>
      <w:tr w:rsidR="00135AAB" w:rsidRPr="00842072" w:rsidTr="00B14D33">
        <w:tc>
          <w:tcPr>
            <w:tcW w:w="9648" w:type="dxa"/>
            <w:shd w:val="clear" w:color="auto" w:fill="7030A0"/>
          </w:tcPr>
          <w:p w:rsidR="00135AAB" w:rsidRPr="00842072" w:rsidRDefault="00135AAB" w:rsidP="00B14D33">
            <w:pPr>
              <w:bidi/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842072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lastRenderedPageBreak/>
              <w:t>15- أسس حساب المخصصات وإعدام الديون</w:t>
            </w:r>
          </w:p>
        </w:tc>
      </w:tr>
      <w:tr w:rsidR="00135AAB" w:rsidRPr="00842072" w:rsidTr="00B14D33">
        <w:tc>
          <w:tcPr>
            <w:tcW w:w="9648" w:type="dxa"/>
          </w:tcPr>
          <w:p w:rsidR="00135AAB" w:rsidRPr="00842072" w:rsidRDefault="00135AAB" w:rsidP="00B14D33">
            <w:pPr>
              <w:bidi/>
              <w:spacing w:after="0"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متأخرات نتيجة لظروف خارجة عن إرادة المقترض </w:t>
            </w:r>
          </w:p>
          <w:p w:rsidR="00135AAB" w:rsidRPr="00842072" w:rsidRDefault="00135AAB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ينظر في إعادة الجدولة أو إسقاط المديونية بالكامل أو جزء منها</w:t>
            </w:r>
          </w:p>
          <w:p w:rsidR="00135AAB" w:rsidRPr="00842072" w:rsidRDefault="00135AAB" w:rsidP="00B14D33">
            <w:pPr>
              <w:bidi/>
              <w:spacing w:after="0"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135AAB" w:rsidRPr="00842072" w:rsidRDefault="00135AAB" w:rsidP="00B14D33">
            <w:pPr>
              <w:bidi/>
              <w:spacing w:after="0"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متأخرات نتيجة امتناع العميل عن السداد</w:t>
            </w:r>
          </w:p>
          <w:p w:rsidR="00135AAB" w:rsidRPr="00842072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يمنح العميل مهله إضافية بحسب الحالة (راجع جدول غرامات التأخير في السداد) </w:t>
            </w:r>
          </w:p>
          <w:p w:rsidR="00135AAB" w:rsidRPr="00842072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وضع حد أقصى للتأخر في السداد مع حساب غرامات </w:t>
            </w:r>
            <w:r>
              <w:rPr>
                <w:rFonts w:hint="cs"/>
                <w:sz w:val="24"/>
                <w:szCs w:val="24"/>
                <w:rtl/>
              </w:rPr>
              <w:t>التأخير (3 أشهر</w:t>
            </w:r>
            <w:r w:rsidRPr="00842072">
              <w:rPr>
                <w:rFonts w:hint="cs"/>
                <w:sz w:val="24"/>
                <w:szCs w:val="24"/>
                <w:rtl/>
              </w:rPr>
              <w:t>) يبدأ بعدها اتخاذ الإجراءات القانونية اللازمة.</w:t>
            </w:r>
          </w:p>
          <w:p w:rsidR="00135AAB" w:rsidRPr="00975191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975191">
              <w:rPr>
                <w:rFonts w:hint="cs"/>
                <w:sz w:val="24"/>
                <w:szCs w:val="24"/>
                <w:rtl/>
              </w:rPr>
              <w:t>يتم اخذ المخصصات المناسبة بحسب التأخر في السد</w:t>
            </w:r>
            <w:r>
              <w:rPr>
                <w:rFonts w:hint="cs"/>
                <w:sz w:val="24"/>
                <w:szCs w:val="24"/>
                <w:rtl/>
              </w:rPr>
              <w:t>اد، كما هو مبين بالجدول التالي</w:t>
            </w:r>
            <w:r w:rsidRPr="00975191">
              <w:rPr>
                <w:rFonts w:hint="cs"/>
                <w:sz w:val="24"/>
                <w:szCs w:val="24"/>
                <w:rtl/>
              </w:rPr>
              <w:t>:</w:t>
            </w: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035"/>
              <w:gridCol w:w="2520"/>
            </w:tblGrid>
            <w:tr w:rsidR="00135AAB" w:rsidRPr="00975191" w:rsidTr="00B14D33">
              <w:tc>
                <w:tcPr>
                  <w:tcW w:w="5035" w:type="dxa"/>
                  <w:shd w:val="clear" w:color="auto" w:fill="95B3D7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 xml:space="preserve">فترة التأخر </w:t>
                  </w:r>
                </w:p>
              </w:tc>
              <w:tc>
                <w:tcPr>
                  <w:tcW w:w="2520" w:type="dxa"/>
                  <w:shd w:val="clear" w:color="auto" w:fill="95B3D7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نسبة المخصص (كحد أدنى)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أرصدة عملاء منتظمة في السداد أو بتأخير لا يتجاوز أسبوع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2%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تأخر في السداد أكثر من أسبوع وحتى 30 يوم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10%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تأخر لأكثر من 30 يوم وحتى 60 يوم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25%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تأخر لأكثر من 60 يوم وحتى 90 يوم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50%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تأخر لأكثر من 90 يوم وحتى 120 يوم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70%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تأخر لأكثر من 120 يوم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100%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أرصدة عملاء لها أقساط مرحلة (بما لايزيد عن 3 أقساط)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10%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أرصدة معاد جدولتها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50%</w:t>
                  </w:r>
                </w:p>
              </w:tc>
            </w:tr>
          </w:tbl>
          <w:p w:rsidR="00135AAB" w:rsidRPr="00975191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975191">
              <w:rPr>
                <w:rFonts w:hint="cs"/>
                <w:sz w:val="24"/>
                <w:szCs w:val="24"/>
                <w:rtl/>
              </w:rPr>
              <w:t xml:space="preserve">تحسب نسبة المخصصات على كامل الرصيد المتبقي للتمويل الممنوح (أصل المبلغ بدون تكلفة التمويل) </w:t>
            </w:r>
          </w:p>
          <w:p w:rsidR="00135AAB" w:rsidRPr="00842072" w:rsidRDefault="00135AAB" w:rsidP="00B14D33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97519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إعدام الديون</w:t>
            </w:r>
          </w:p>
          <w:p w:rsidR="00135AAB" w:rsidRPr="00842072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يقوم الاخصائى الذي وكل إليه متابعه حاله العميل طوال مدة التمويل بتقديم تقرير لمدير الائتمان يشرح فيه أسباب إعدام الدين ( الوفاة مع عدم القدرة المالية </w:t>
            </w:r>
            <w:r w:rsidR="00B14D33">
              <w:rPr>
                <w:rFonts w:hint="cs"/>
                <w:sz w:val="24"/>
                <w:szCs w:val="24"/>
                <w:rtl/>
              </w:rPr>
              <w:t>التامة ، هرب العميل أو الضامن</w:t>
            </w:r>
            <w:r w:rsidRPr="00842072">
              <w:rPr>
                <w:rFonts w:hint="cs"/>
                <w:sz w:val="24"/>
                <w:szCs w:val="24"/>
                <w:rtl/>
              </w:rPr>
              <w:t>، أو كوارث طبي</w:t>
            </w:r>
            <w:r w:rsidR="00B14D33">
              <w:rPr>
                <w:rFonts w:hint="cs"/>
                <w:sz w:val="24"/>
                <w:szCs w:val="24"/>
                <w:rtl/>
              </w:rPr>
              <w:t>عية تؤثر بشكل جوهري على المشروع</w:t>
            </w:r>
            <w:r w:rsidRPr="00842072"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>…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وغيرها من الأسباب) </w:t>
            </w:r>
          </w:p>
          <w:p w:rsidR="00135AAB" w:rsidRPr="00842072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يقوم مدير الائتمان بالمراجعة والتأكد من انتفاء كامل الأسباب لاسترداد المبالغ الممنوحة لإقرار إعدام الدين </w:t>
            </w:r>
          </w:p>
          <w:p w:rsidR="00135AAB" w:rsidRPr="00842072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يعرض الرأي على مجلس الإدارة للموافقة عليه</w:t>
            </w:r>
          </w:p>
          <w:p w:rsidR="00135AAB" w:rsidRPr="00842072" w:rsidRDefault="00135AAB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DC15E2" w:rsidRPr="00135AAB" w:rsidRDefault="00DC15E2" w:rsidP="00DC15E2">
      <w:pPr>
        <w:bidi/>
        <w:rPr>
          <w:b/>
          <w:bCs/>
          <w:sz w:val="32"/>
          <w:szCs w:val="32"/>
          <w:u w:val="single"/>
          <w:rtl/>
        </w:rPr>
      </w:pPr>
    </w:p>
    <w:p w:rsidR="00DC15E2" w:rsidRDefault="00DC15E2" w:rsidP="00DC15E2">
      <w:pPr>
        <w:bidi/>
        <w:rPr>
          <w:b/>
          <w:bCs/>
          <w:sz w:val="32"/>
          <w:szCs w:val="32"/>
          <w:u w:val="single"/>
          <w:rtl/>
        </w:rPr>
      </w:pPr>
    </w:p>
    <w:p w:rsidR="00DC15E2" w:rsidRDefault="00DC15E2" w:rsidP="00DC15E2">
      <w:pPr>
        <w:bidi/>
        <w:rPr>
          <w:b/>
          <w:bCs/>
          <w:sz w:val="32"/>
          <w:szCs w:val="32"/>
          <w:u w:val="single"/>
          <w:rtl/>
        </w:rPr>
      </w:pPr>
    </w:p>
    <w:p w:rsidR="00DC15E2" w:rsidRDefault="00DC15E2" w:rsidP="00DC15E2">
      <w:pPr>
        <w:bidi/>
        <w:rPr>
          <w:b/>
          <w:bCs/>
          <w:sz w:val="32"/>
          <w:szCs w:val="32"/>
          <w:u w:val="single"/>
          <w:rtl/>
        </w:rPr>
      </w:pPr>
    </w:p>
    <w:p w:rsidR="00DC15E2" w:rsidRDefault="00DC15E2" w:rsidP="00DC15E2">
      <w:pPr>
        <w:bidi/>
        <w:rPr>
          <w:b/>
          <w:bCs/>
          <w:sz w:val="32"/>
          <w:szCs w:val="32"/>
          <w:u w:val="single"/>
          <w:rtl/>
        </w:rPr>
      </w:pPr>
    </w:p>
    <w:p w:rsidR="00DC15E2" w:rsidRDefault="00DC15E2" w:rsidP="00DC15E2">
      <w:pPr>
        <w:bidi/>
        <w:rPr>
          <w:b/>
          <w:bCs/>
          <w:sz w:val="32"/>
          <w:szCs w:val="32"/>
          <w:u w:val="single"/>
          <w:rtl/>
        </w:rPr>
      </w:pPr>
    </w:p>
    <w:sectPr w:rsidR="00DC15E2" w:rsidSect="00A639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DE8" w:rsidRDefault="000D6DE8" w:rsidP="00420D19">
      <w:pPr>
        <w:spacing w:after="0" w:line="240" w:lineRule="auto"/>
      </w:pPr>
      <w:r>
        <w:separator/>
      </w:r>
    </w:p>
  </w:endnote>
  <w:endnote w:type="continuationSeparator" w:id="1">
    <w:p w:rsidR="000D6DE8" w:rsidRDefault="000D6DE8" w:rsidP="0042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DE8" w:rsidRDefault="000D6DE8" w:rsidP="00420D19">
      <w:pPr>
        <w:spacing w:after="0" w:line="240" w:lineRule="auto"/>
      </w:pPr>
      <w:r>
        <w:separator/>
      </w:r>
    </w:p>
  </w:footnote>
  <w:footnote w:type="continuationSeparator" w:id="1">
    <w:p w:rsidR="000D6DE8" w:rsidRDefault="000D6DE8" w:rsidP="00420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5A42"/>
    <w:multiLevelType w:val="hybridMultilevel"/>
    <w:tmpl w:val="9A206D90"/>
    <w:lvl w:ilvl="0" w:tplc="8FB0F74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11428E"/>
    <w:multiLevelType w:val="hybridMultilevel"/>
    <w:tmpl w:val="CBC83784"/>
    <w:lvl w:ilvl="0" w:tplc="8398F5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1AF1"/>
    <w:multiLevelType w:val="hybridMultilevel"/>
    <w:tmpl w:val="2C6232E2"/>
    <w:lvl w:ilvl="0" w:tplc="886642C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1B23F7"/>
    <w:multiLevelType w:val="hybridMultilevel"/>
    <w:tmpl w:val="3AC6384A"/>
    <w:lvl w:ilvl="0" w:tplc="4B904C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05855"/>
    <w:multiLevelType w:val="hybridMultilevel"/>
    <w:tmpl w:val="E17C15DC"/>
    <w:lvl w:ilvl="0" w:tplc="AD8AFB5E">
      <w:start w:val="10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E4D9C"/>
    <w:multiLevelType w:val="hybridMultilevel"/>
    <w:tmpl w:val="BF526184"/>
    <w:lvl w:ilvl="0" w:tplc="70001B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100A7"/>
    <w:multiLevelType w:val="hybridMultilevel"/>
    <w:tmpl w:val="BFA00898"/>
    <w:lvl w:ilvl="0" w:tplc="6BE6C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4488A"/>
    <w:multiLevelType w:val="hybridMultilevel"/>
    <w:tmpl w:val="96B2B9FA"/>
    <w:lvl w:ilvl="0" w:tplc="178CC22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0721F"/>
    <w:multiLevelType w:val="hybridMultilevel"/>
    <w:tmpl w:val="8AD47044"/>
    <w:lvl w:ilvl="0" w:tplc="54A6D9F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F1BD9"/>
    <w:multiLevelType w:val="hybridMultilevel"/>
    <w:tmpl w:val="BB52E5EC"/>
    <w:lvl w:ilvl="0" w:tplc="F554295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37A46"/>
    <w:multiLevelType w:val="hybridMultilevel"/>
    <w:tmpl w:val="E17C15DC"/>
    <w:lvl w:ilvl="0" w:tplc="AD8AFB5E">
      <w:start w:val="10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2047B"/>
    <w:multiLevelType w:val="hybridMultilevel"/>
    <w:tmpl w:val="FF90E4DE"/>
    <w:lvl w:ilvl="0" w:tplc="9DFA15D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F07ED"/>
    <w:multiLevelType w:val="hybridMultilevel"/>
    <w:tmpl w:val="0F28E338"/>
    <w:lvl w:ilvl="0" w:tplc="3680466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377"/>
    <w:rsid w:val="0000595B"/>
    <w:rsid w:val="0000787C"/>
    <w:rsid w:val="000245BD"/>
    <w:rsid w:val="000253DD"/>
    <w:rsid w:val="00047FD5"/>
    <w:rsid w:val="000548E9"/>
    <w:rsid w:val="000746D1"/>
    <w:rsid w:val="00087A81"/>
    <w:rsid w:val="00095377"/>
    <w:rsid w:val="000D6DE8"/>
    <w:rsid w:val="000E36C8"/>
    <w:rsid w:val="001004A4"/>
    <w:rsid w:val="00114C12"/>
    <w:rsid w:val="00124469"/>
    <w:rsid w:val="001351CB"/>
    <w:rsid w:val="00135AAB"/>
    <w:rsid w:val="00146DBC"/>
    <w:rsid w:val="001551E2"/>
    <w:rsid w:val="001977B9"/>
    <w:rsid w:val="001D63AB"/>
    <w:rsid w:val="00206881"/>
    <w:rsid w:val="00256C01"/>
    <w:rsid w:val="00260E5A"/>
    <w:rsid w:val="00263ED0"/>
    <w:rsid w:val="00282BBA"/>
    <w:rsid w:val="002852D2"/>
    <w:rsid w:val="00292E4C"/>
    <w:rsid w:val="00295467"/>
    <w:rsid w:val="002A6BB6"/>
    <w:rsid w:val="002A71F9"/>
    <w:rsid w:val="002E0BFD"/>
    <w:rsid w:val="0032403B"/>
    <w:rsid w:val="003543C1"/>
    <w:rsid w:val="00357A3C"/>
    <w:rsid w:val="003B1857"/>
    <w:rsid w:val="003F6B20"/>
    <w:rsid w:val="0040664D"/>
    <w:rsid w:val="00420D19"/>
    <w:rsid w:val="00425C8D"/>
    <w:rsid w:val="00442255"/>
    <w:rsid w:val="00447A9A"/>
    <w:rsid w:val="004543E1"/>
    <w:rsid w:val="00472B49"/>
    <w:rsid w:val="00473B18"/>
    <w:rsid w:val="00493FDD"/>
    <w:rsid w:val="004C4DA5"/>
    <w:rsid w:val="004C7EC7"/>
    <w:rsid w:val="004E1480"/>
    <w:rsid w:val="004E4BBD"/>
    <w:rsid w:val="005012B6"/>
    <w:rsid w:val="0052029A"/>
    <w:rsid w:val="0055527C"/>
    <w:rsid w:val="00580ABE"/>
    <w:rsid w:val="00580D82"/>
    <w:rsid w:val="00597F86"/>
    <w:rsid w:val="005B40E5"/>
    <w:rsid w:val="005C5D7D"/>
    <w:rsid w:val="005D1F9A"/>
    <w:rsid w:val="005F6AB5"/>
    <w:rsid w:val="006024AE"/>
    <w:rsid w:val="00610BA4"/>
    <w:rsid w:val="00624EB9"/>
    <w:rsid w:val="00634103"/>
    <w:rsid w:val="00642495"/>
    <w:rsid w:val="006B01FA"/>
    <w:rsid w:val="006B1B25"/>
    <w:rsid w:val="006B3074"/>
    <w:rsid w:val="006E029F"/>
    <w:rsid w:val="00703C5E"/>
    <w:rsid w:val="00715C74"/>
    <w:rsid w:val="00726D1E"/>
    <w:rsid w:val="00766BF4"/>
    <w:rsid w:val="007767A0"/>
    <w:rsid w:val="007A4BBB"/>
    <w:rsid w:val="008034E4"/>
    <w:rsid w:val="008050E0"/>
    <w:rsid w:val="00822DAC"/>
    <w:rsid w:val="00837C67"/>
    <w:rsid w:val="00842072"/>
    <w:rsid w:val="00862D54"/>
    <w:rsid w:val="00895A8E"/>
    <w:rsid w:val="008A0DEE"/>
    <w:rsid w:val="008B0487"/>
    <w:rsid w:val="008B6EB6"/>
    <w:rsid w:val="008D7382"/>
    <w:rsid w:val="00903D91"/>
    <w:rsid w:val="009368E3"/>
    <w:rsid w:val="00957069"/>
    <w:rsid w:val="00975191"/>
    <w:rsid w:val="009905A2"/>
    <w:rsid w:val="00993EE8"/>
    <w:rsid w:val="0099656D"/>
    <w:rsid w:val="009A2E70"/>
    <w:rsid w:val="009C275C"/>
    <w:rsid w:val="009E6CCB"/>
    <w:rsid w:val="009F0699"/>
    <w:rsid w:val="00A12A1E"/>
    <w:rsid w:val="00A40C76"/>
    <w:rsid w:val="00A639D3"/>
    <w:rsid w:val="00A83D17"/>
    <w:rsid w:val="00AA198C"/>
    <w:rsid w:val="00AB77C7"/>
    <w:rsid w:val="00AD002B"/>
    <w:rsid w:val="00AD2356"/>
    <w:rsid w:val="00B14D33"/>
    <w:rsid w:val="00B5475E"/>
    <w:rsid w:val="00BC3F9C"/>
    <w:rsid w:val="00BC7CC4"/>
    <w:rsid w:val="00BE35B0"/>
    <w:rsid w:val="00BE51E3"/>
    <w:rsid w:val="00BE74A3"/>
    <w:rsid w:val="00BF4C53"/>
    <w:rsid w:val="00C23AAD"/>
    <w:rsid w:val="00C2799B"/>
    <w:rsid w:val="00C30AB6"/>
    <w:rsid w:val="00C52854"/>
    <w:rsid w:val="00C57E6D"/>
    <w:rsid w:val="00C60B95"/>
    <w:rsid w:val="00C62FCC"/>
    <w:rsid w:val="00C9386E"/>
    <w:rsid w:val="00CA7478"/>
    <w:rsid w:val="00CC711B"/>
    <w:rsid w:val="00D165DF"/>
    <w:rsid w:val="00D1780E"/>
    <w:rsid w:val="00D20A7F"/>
    <w:rsid w:val="00D23FFF"/>
    <w:rsid w:val="00D26C28"/>
    <w:rsid w:val="00D338A2"/>
    <w:rsid w:val="00D5431F"/>
    <w:rsid w:val="00D57F52"/>
    <w:rsid w:val="00D80247"/>
    <w:rsid w:val="00D84A56"/>
    <w:rsid w:val="00D8568B"/>
    <w:rsid w:val="00DB4E00"/>
    <w:rsid w:val="00DC15E2"/>
    <w:rsid w:val="00E11424"/>
    <w:rsid w:val="00E41E6C"/>
    <w:rsid w:val="00EA07AA"/>
    <w:rsid w:val="00EB37FA"/>
    <w:rsid w:val="00EB609B"/>
    <w:rsid w:val="00F1171A"/>
    <w:rsid w:val="00F3472C"/>
    <w:rsid w:val="00F414A3"/>
    <w:rsid w:val="00F661DD"/>
    <w:rsid w:val="00F87415"/>
    <w:rsid w:val="00FB00B9"/>
    <w:rsid w:val="00FC512A"/>
    <w:rsid w:val="00FC7978"/>
    <w:rsid w:val="00FE6ED8"/>
    <w:rsid w:val="00FF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9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377"/>
    <w:pPr>
      <w:ind w:left="720"/>
      <w:contextualSpacing/>
    </w:pPr>
  </w:style>
  <w:style w:type="table" w:styleId="TableGrid">
    <w:name w:val="Table Grid"/>
    <w:basedOn w:val="TableNormal"/>
    <w:uiPriority w:val="59"/>
    <w:rsid w:val="000953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20D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D19"/>
  </w:style>
  <w:style w:type="paragraph" w:styleId="Header">
    <w:name w:val="header"/>
    <w:basedOn w:val="Normal"/>
    <w:link w:val="HeaderChar"/>
    <w:uiPriority w:val="99"/>
    <w:semiHidden/>
    <w:unhideWhenUsed/>
    <w:rsid w:val="00C62F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FC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F9DE-C95E-483E-8E04-8C51589B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maha.kanz</dc:creator>
  <cp:lastModifiedBy>shymaa.allam</cp:lastModifiedBy>
  <cp:revision>4</cp:revision>
  <cp:lastPrinted>2015-10-08T09:21:00Z</cp:lastPrinted>
  <dcterms:created xsi:type="dcterms:W3CDTF">2015-12-13T12:51:00Z</dcterms:created>
  <dcterms:modified xsi:type="dcterms:W3CDTF">2015-12-14T11:07:00Z</dcterms:modified>
</cp:coreProperties>
</file>