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CC" w:rsidRDefault="00C62FCC" w:rsidP="00C62FCC">
      <w:pPr>
        <w:bidi/>
        <w:rPr>
          <w:rFonts w:asciiTheme="minorBidi" w:hAnsiTheme="minorBidi"/>
          <w:b/>
          <w:bCs/>
          <w:sz w:val="48"/>
          <w:szCs w:val="48"/>
          <w:rtl/>
          <w:lang w:bidi="ar-EG"/>
        </w:rPr>
      </w:pPr>
    </w:p>
    <w:p w:rsidR="00C62FCC" w:rsidRDefault="00C62FCC" w:rsidP="00C62FCC">
      <w:pPr>
        <w:bidi/>
        <w:rPr>
          <w:rFonts w:asciiTheme="minorBidi" w:hAnsiTheme="minorBidi"/>
          <w:b/>
          <w:bCs/>
          <w:sz w:val="48"/>
          <w:szCs w:val="48"/>
          <w:rtl/>
          <w:lang w:bidi="ar-EG"/>
        </w:rPr>
      </w:pPr>
    </w:p>
    <w:p w:rsidR="00C62FCC" w:rsidRPr="00C62FCC" w:rsidRDefault="00C62FCC" w:rsidP="00C62FCC">
      <w:pPr>
        <w:bidi/>
        <w:rPr>
          <w:rFonts w:asciiTheme="minorBidi" w:hAnsiTheme="minorBidi"/>
          <w:b/>
          <w:bCs/>
          <w:sz w:val="48"/>
          <w:szCs w:val="48"/>
          <w:rtl/>
          <w:lang w:bidi="ar-EG"/>
        </w:rPr>
      </w:pPr>
    </w:p>
    <w:p w:rsidR="00C62FCC" w:rsidRPr="00DF2D0A" w:rsidRDefault="00C62FCC" w:rsidP="00C62FCC">
      <w:pPr>
        <w:pStyle w:val="ListParagraph"/>
        <w:bidi/>
        <w:ind w:left="-7"/>
        <w:jc w:val="center"/>
        <w:rPr>
          <w:rFonts w:asciiTheme="minorBidi" w:hAnsiTheme="minorBidi"/>
          <w:b/>
          <w:bCs/>
          <w:sz w:val="48"/>
          <w:szCs w:val="48"/>
          <w:rtl/>
        </w:rPr>
      </w:pPr>
      <w:r w:rsidRPr="00DF2D0A">
        <w:rPr>
          <w:rFonts w:asciiTheme="minorBidi" w:hAnsiTheme="minorBidi" w:hint="cs"/>
          <w:b/>
          <w:bCs/>
          <w:sz w:val="48"/>
          <w:szCs w:val="48"/>
          <w:rtl/>
        </w:rPr>
        <w:t>نمــاذج تطبـيقية</w:t>
      </w: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 </w:t>
      </w:r>
      <w:r w:rsidRPr="00272798">
        <w:rPr>
          <w:rFonts w:asciiTheme="minorBidi" w:hAnsiTheme="minorBidi" w:hint="cs"/>
          <w:b/>
          <w:bCs/>
          <w:sz w:val="72"/>
          <w:szCs w:val="72"/>
          <w:vertAlign w:val="superscript"/>
          <w:rtl/>
        </w:rPr>
        <w:t>*</w:t>
      </w:r>
    </w:p>
    <w:p w:rsidR="00C62FCC" w:rsidRPr="00DF2D0A" w:rsidRDefault="00C62FCC" w:rsidP="00C62FCC">
      <w:pPr>
        <w:bidi/>
        <w:jc w:val="center"/>
        <w:rPr>
          <w:rFonts w:asciiTheme="minorBidi" w:hAnsiTheme="minorBidi"/>
          <w:b/>
          <w:bCs/>
          <w:sz w:val="48"/>
          <w:szCs w:val="48"/>
          <w:rtl/>
        </w:rPr>
      </w:pPr>
    </w:p>
    <w:p w:rsidR="00C62FCC" w:rsidRPr="00DF2D0A" w:rsidRDefault="00C62FCC" w:rsidP="00C62FCC">
      <w:pPr>
        <w:bidi/>
        <w:jc w:val="center"/>
        <w:rPr>
          <w:rFonts w:asciiTheme="minorBidi" w:hAnsiTheme="minorBidi"/>
          <w:b/>
          <w:bCs/>
          <w:sz w:val="48"/>
          <w:szCs w:val="48"/>
          <w:rtl/>
        </w:rPr>
      </w:pP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لبنود </w:t>
      </w:r>
      <w:r w:rsidRPr="00DF2D0A">
        <w:rPr>
          <w:rFonts w:asciiTheme="minorBidi" w:hAnsiTheme="minorBidi" w:hint="cs"/>
          <w:b/>
          <w:bCs/>
          <w:sz w:val="48"/>
          <w:szCs w:val="48"/>
          <w:rtl/>
        </w:rPr>
        <w:t xml:space="preserve">اللائحة الداخلية </w:t>
      </w:r>
    </w:p>
    <w:p w:rsidR="00C62FCC" w:rsidRPr="00DF2D0A" w:rsidRDefault="00C62FCC" w:rsidP="00C62FCC">
      <w:pPr>
        <w:bidi/>
        <w:jc w:val="center"/>
        <w:rPr>
          <w:rFonts w:asciiTheme="minorBidi" w:hAnsiTheme="minorBidi"/>
          <w:b/>
          <w:bCs/>
          <w:sz w:val="48"/>
          <w:szCs w:val="48"/>
          <w:rtl/>
        </w:rPr>
      </w:pPr>
      <w:r w:rsidRPr="00DF2D0A">
        <w:rPr>
          <w:rFonts w:asciiTheme="minorBidi" w:hAnsiTheme="minorBidi" w:hint="cs"/>
          <w:b/>
          <w:bCs/>
          <w:sz w:val="48"/>
          <w:szCs w:val="48"/>
          <w:rtl/>
        </w:rPr>
        <w:t>للجمعيات / المؤسسات</w:t>
      </w: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 الأهلية</w:t>
      </w:r>
      <w:r w:rsidRPr="00DF2D0A">
        <w:rPr>
          <w:rFonts w:asciiTheme="minorBidi" w:hAnsiTheme="minorBidi" w:hint="cs"/>
          <w:b/>
          <w:bCs/>
          <w:sz w:val="48"/>
          <w:szCs w:val="48"/>
          <w:rtl/>
        </w:rPr>
        <w:t xml:space="preserve"> </w:t>
      </w:r>
    </w:p>
    <w:p w:rsidR="00C62FCC" w:rsidRDefault="00C62FCC" w:rsidP="00C62FCC">
      <w:pPr>
        <w:bidi/>
        <w:jc w:val="center"/>
        <w:rPr>
          <w:rFonts w:asciiTheme="minorBidi" w:hAnsiTheme="minorBidi"/>
          <w:b/>
          <w:bCs/>
          <w:sz w:val="48"/>
          <w:szCs w:val="48"/>
          <w:rtl/>
        </w:rPr>
      </w:pPr>
      <w:r w:rsidRPr="00DF2D0A">
        <w:rPr>
          <w:rFonts w:asciiTheme="minorBidi" w:hAnsiTheme="minorBidi" w:hint="cs"/>
          <w:b/>
          <w:bCs/>
          <w:sz w:val="48"/>
          <w:szCs w:val="48"/>
          <w:rtl/>
        </w:rPr>
        <w:t>لمزاولة نشاط التمويل متناهي الصغر</w:t>
      </w:r>
    </w:p>
    <w:p w:rsidR="00C62FCC" w:rsidRDefault="00C62FCC" w:rsidP="00C62FCC">
      <w:pPr>
        <w:bidi/>
        <w:jc w:val="center"/>
        <w:rPr>
          <w:rFonts w:asciiTheme="minorBidi" w:hAnsiTheme="minorBidi"/>
          <w:b/>
          <w:bCs/>
          <w:sz w:val="48"/>
          <w:szCs w:val="48"/>
          <w:rtl/>
        </w:rPr>
      </w:pPr>
    </w:p>
    <w:p w:rsidR="00C62FCC" w:rsidRDefault="00C62FCC" w:rsidP="00C62FCC">
      <w:pPr>
        <w:bidi/>
        <w:jc w:val="center"/>
        <w:rPr>
          <w:rFonts w:asciiTheme="minorBidi" w:hAnsiTheme="minorBidi"/>
          <w:b/>
          <w:bCs/>
          <w:sz w:val="48"/>
          <w:szCs w:val="48"/>
          <w:rtl/>
        </w:rPr>
      </w:pPr>
    </w:p>
    <w:p w:rsidR="00C62FCC" w:rsidRDefault="00C62FCC" w:rsidP="00C62FCC">
      <w:pPr>
        <w:bidi/>
        <w:rPr>
          <w:rFonts w:asciiTheme="minorBidi" w:hAnsiTheme="minorBidi"/>
          <w:b/>
          <w:bCs/>
          <w:sz w:val="48"/>
          <w:szCs w:val="48"/>
          <w:rtl/>
        </w:rPr>
      </w:pPr>
    </w:p>
    <w:p w:rsidR="00C62FCC" w:rsidRDefault="00C62FCC" w:rsidP="00C62FCC">
      <w:pPr>
        <w:bidi/>
        <w:rPr>
          <w:rFonts w:asciiTheme="minorBidi" w:hAnsiTheme="minorBidi"/>
          <w:b/>
          <w:bCs/>
          <w:sz w:val="48"/>
          <w:szCs w:val="48"/>
          <w:rtl/>
        </w:rPr>
      </w:pPr>
    </w:p>
    <w:tbl>
      <w:tblPr>
        <w:tblpPr w:leftFromText="180" w:rightFromText="180" w:vertAnchor="text" w:horzAnchor="margin" w:tblpY="2339"/>
        <w:tblW w:w="5000" w:type="pct"/>
        <w:tblBorders>
          <w:top w:val="single" w:sz="18" w:space="0" w:color="808080" w:themeColor="background1" w:themeShade="80"/>
          <w:insideV w:val="single" w:sz="18" w:space="0" w:color="808080" w:themeColor="background1" w:themeShade="80"/>
        </w:tblBorders>
        <w:tblLook w:val="04A0"/>
      </w:tblPr>
      <w:tblGrid>
        <w:gridCol w:w="918"/>
        <w:gridCol w:w="7938"/>
      </w:tblGrid>
      <w:tr w:rsidR="00C62FCC" w:rsidTr="00C62FCC">
        <w:tc>
          <w:tcPr>
            <w:tcW w:w="918" w:type="dxa"/>
          </w:tcPr>
          <w:p w:rsidR="00C62FCC" w:rsidRDefault="00C62FCC" w:rsidP="00C62FCC">
            <w:pPr>
              <w:pStyle w:val="Footer"/>
              <w:jc w:val="right"/>
              <w:rPr>
                <w:b/>
                <w:color w:val="4F81BD" w:themeColor="accent1"/>
                <w:sz w:val="32"/>
                <w:szCs w:val="32"/>
              </w:rPr>
            </w:pPr>
          </w:p>
        </w:tc>
        <w:tc>
          <w:tcPr>
            <w:tcW w:w="7938" w:type="dxa"/>
          </w:tcPr>
          <w:p w:rsidR="00C62FCC" w:rsidRDefault="00C62FCC" w:rsidP="00C62FCC">
            <w:pPr>
              <w:pStyle w:val="Footer"/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 w:rsidRPr="00272798">
              <w:rPr>
                <w:rFonts w:hint="cs"/>
                <w:sz w:val="24"/>
                <w:szCs w:val="24"/>
                <w:rtl/>
              </w:rPr>
              <w:t>*</w:t>
            </w:r>
            <w:r w:rsidRPr="00272798">
              <w:rPr>
                <w:rFonts w:hint="cs"/>
                <w:b/>
                <w:bCs/>
                <w:sz w:val="24"/>
                <w:szCs w:val="24"/>
                <w:rtl/>
              </w:rPr>
              <w:t>يجب مراعاة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272798">
              <w:rPr>
                <w:rFonts w:hint="cs"/>
                <w:b/>
                <w:bCs/>
                <w:sz w:val="24"/>
                <w:szCs w:val="24"/>
                <w:rtl/>
              </w:rPr>
              <w:t>زام الجمعيات/ المؤسسات الأهلية بقواعد ومعايير ممارسة نشاط التمويل متناهي الصغر الصادرة بقرار مجلس إدارة الهيئة رقم 31 لسنة 2015</w:t>
            </w:r>
          </w:p>
          <w:p w:rsidR="00C62FCC" w:rsidRPr="00272798" w:rsidRDefault="00C62FCC" w:rsidP="00C62FCC">
            <w:pPr>
              <w:pStyle w:val="Footer"/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*لمزيد من الإيضاح يراعي في إعداد اللائحة الداخلية النموذج الاسترشادي الصادر عن الاتحاد المصري للتمويل متناهي الصغر</w:t>
            </w:r>
          </w:p>
        </w:tc>
      </w:tr>
    </w:tbl>
    <w:p w:rsidR="00C62FCC" w:rsidRDefault="00C62FCC" w:rsidP="00C62FCC">
      <w:pPr>
        <w:bidi/>
        <w:rPr>
          <w:rFonts w:asciiTheme="minorBidi" w:hAnsiTheme="minorBidi"/>
          <w:b/>
          <w:bCs/>
          <w:sz w:val="48"/>
          <w:szCs w:val="48"/>
          <w:rtl/>
        </w:rPr>
      </w:pPr>
    </w:p>
    <w:p w:rsidR="00C62FCC" w:rsidRPr="00C62FCC" w:rsidRDefault="00C62FCC" w:rsidP="00C62FCC">
      <w:pPr>
        <w:bidi/>
        <w:jc w:val="center"/>
        <w:rPr>
          <w:rFonts w:asciiTheme="minorBidi" w:hAnsiTheme="minorBidi"/>
          <w:sz w:val="40"/>
          <w:szCs w:val="40"/>
          <w:rtl/>
        </w:rPr>
      </w:pPr>
    </w:p>
    <w:p w:rsidR="00C62FCC" w:rsidRDefault="00C62FCC" w:rsidP="00C62FCC">
      <w:pPr>
        <w:bidi/>
        <w:jc w:val="center"/>
        <w:rPr>
          <w:rtl/>
        </w:rPr>
      </w:pPr>
    </w:p>
    <w:tbl>
      <w:tblPr>
        <w:bidiVisual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8"/>
        <w:gridCol w:w="7920"/>
      </w:tblGrid>
      <w:tr w:rsidR="0055527C" w:rsidRPr="00842072" w:rsidTr="00842072">
        <w:tc>
          <w:tcPr>
            <w:tcW w:w="9738" w:type="dxa"/>
            <w:gridSpan w:val="2"/>
            <w:shd w:val="clear" w:color="auto" w:fill="7030A0"/>
          </w:tcPr>
          <w:p w:rsidR="0055527C" w:rsidRPr="00842072" w:rsidRDefault="005012B6" w:rsidP="00842072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lastRenderedPageBreak/>
              <w:t xml:space="preserve"> </w:t>
            </w:r>
            <w:r w:rsidR="0055527C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شروط منح التمويل</w:t>
            </w:r>
          </w:p>
        </w:tc>
      </w:tr>
      <w:tr w:rsidR="0081111F" w:rsidRPr="00842072" w:rsidTr="0081111F">
        <w:tc>
          <w:tcPr>
            <w:tcW w:w="9738" w:type="dxa"/>
            <w:gridSpan w:val="2"/>
          </w:tcPr>
          <w:p w:rsidR="0081111F" w:rsidRPr="00842072" w:rsidRDefault="0081111F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أن يكون المتقدم مصرى الجنسية يحمل بطاقة رقم قومي صالحة وسارية </w:t>
            </w:r>
          </w:p>
          <w:p w:rsidR="0081111F" w:rsidRPr="00842072" w:rsidRDefault="0081111F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يكون من الفئات المستهدفة بمنح التمويل من شباب الخريجين ومحدودي الدخل </w:t>
            </w:r>
          </w:p>
          <w:p w:rsidR="0081111F" w:rsidRPr="00842072" w:rsidRDefault="0081111F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يتمتع بالصحة الجيدة التي تمكنه من ممارسه النشاط ، وله سمعه طيبة. </w:t>
            </w:r>
          </w:p>
          <w:p w:rsidR="0081111F" w:rsidRPr="00842072" w:rsidRDefault="0081111F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يقدم طلب الحصول على التمويل مدعوما بالمستندات المطلوبة ، مع دراسة مبدئية للمشروع يعرض فيها الفكرة وكيفية توليد الإيرادات ( في حال مشروع جديد)</w:t>
            </w:r>
          </w:p>
          <w:p w:rsidR="0081111F" w:rsidRPr="00842072" w:rsidRDefault="0081111F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عند طلب تمويل لمشروع قائم ، لابد أن يكون قد مر عليه ..... على الأقل ، ويساهم فيه طالب التمويل بنسبة لا تقل عن .......%، ولا يطلب التمويل لسداد قروض تخص  المشروع أو صاحبه  أو لشراء كماليات ونثريات.</w:t>
            </w:r>
          </w:p>
          <w:p w:rsidR="0081111F" w:rsidRPr="005012B6" w:rsidRDefault="0081111F" w:rsidP="00842072">
            <w:pPr>
              <w:pStyle w:val="ListParagraph"/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BE51E3" w:rsidRPr="00842072" w:rsidTr="00842072">
        <w:tc>
          <w:tcPr>
            <w:tcW w:w="1818" w:type="dxa"/>
          </w:tcPr>
          <w:p w:rsidR="00BE51E3" w:rsidRPr="00842072" w:rsidRDefault="00BE51E3" w:rsidP="00842072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 w:rsidRPr="00842072">
              <w:rPr>
                <w:rFonts w:hint="cs"/>
                <w:b/>
                <w:bCs/>
                <w:sz w:val="32"/>
                <w:szCs w:val="32"/>
                <w:rtl/>
              </w:rPr>
              <w:t>شروط لمنح التمويل الجماعى</w:t>
            </w:r>
          </w:p>
        </w:tc>
        <w:tc>
          <w:tcPr>
            <w:tcW w:w="7920" w:type="dxa"/>
          </w:tcPr>
          <w:p w:rsidR="00BE51E3" w:rsidRPr="00842072" w:rsidRDefault="00BE51E3" w:rsidP="00842072">
            <w:pPr>
              <w:bidi/>
              <w:spacing w:after="0" w:line="240" w:lineRule="auto"/>
              <w:rPr>
                <w:sz w:val="24"/>
                <w:szCs w:val="24"/>
                <w:u w:val="single"/>
                <w:rtl/>
              </w:rPr>
            </w:pPr>
            <w:r w:rsidRPr="00842072">
              <w:rPr>
                <w:rFonts w:hint="cs"/>
                <w:sz w:val="24"/>
                <w:szCs w:val="24"/>
                <w:u w:val="single"/>
                <w:rtl/>
              </w:rPr>
              <w:t xml:space="preserve">المجموعة المتضامنة </w:t>
            </w:r>
          </w:p>
          <w:p w:rsidR="00BE51E3" w:rsidRPr="00842072" w:rsidRDefault="00BE51E3" w:rsidP="00842072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لا يقل عددهم عن ..... و لايزيد عن .....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أفراد</w:t>
            </w:r>
          </w:p>
          <w:p w:rsidR="00BE51E3" w:rsidRPr="00842072" w:rsidRDefault="00BE51E3" w:rsidP="00E41E6C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يكون محل سكنهم 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في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ذات المحافظة 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التي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تعمل بها </w:t>
            </w:r>
            <w:r w:rsidRPr="00975191">
              <w:rPr>
                <w:rFonts w:hint="cs"/>
                <w:sz w:val="24"/>
                <w:szCs w:val="24"/>
                <w:rtl/>
              </w:rPr>
              <w:t>الجمعية</w:t>
            </w:r>
            <w:r w:rsidR="009905A2" w:rsidRPr="00975191">
              <w:rPr>
                <w:rFonts w:hint="cs"/>
                <w:sz w:val="24"/>
                <w:szCs w:val="24"/>
                <w:rtl/>
              </w:rPr>
              <w:t xml:space="preserve"> أو احد </w:t>
            </w:r>
            <w:r w:rsidR="00E41E6C" w:rsidRPr="00975191">
              <w:rPr>
                <w:rFonts w:hint="cs"/>
                <w:sz w:val="24"/>
                <w:szCs w:val="24"/>
                <w:rtl/>
              </w:rPr>
              <w:t>مكاتبها</w:t>
            </w:r>
          </w:p>
          <w:p w:rsidR="00BE51E3" w:rsidRPr="00842072" w:rsidRDefault="00BE51E3" w:rsidP="00842072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لا يقل أعمارهم عن </w:t>
            </w:r>
            <w:r w:rsidR="002A71F9" w:rsidRPr="00842072">
              <w:rPr>
                <w:rFonts w:hint="cs"/>
                <w:sz w:val="24"/>
                <w:szCs w:val="24"/>
                <w:rtl/>
              </w:rPr>
              <w:t>.......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سنة</w:t>
            </w:r>
          </w:p>
          <w:p w:rsidR="00BE51E3" w:rsidRPr="00842072" w:rsidRDefault="00BE51E3" w:rsidP="00842072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يكونوا جميعهم على دراية كاملة بالمشروع محل التمويل</w:t>
            </w:r>
          </w:p>
          <w:p w:rsidR="00BE51E3" w:rsidRPr="00842072" w:rsidRDefault="00BE51E3" w:rsidP="00842072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يتضامنوا معا 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في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سداد التمويل الممنوح (بعقد تضامن) </w:t>
            </w:r>
          </w:p>
          <w:p w:rsidR="00BE51E3" w:rsidRPr="00842072" w:rsidRDefault="00BE51E3" w:rsidP="00842072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يختاروا رئيسا لهم يتولى تجميع القسط وتوريده لخزينة الجمعية</w:t>
            </w:r>
          </w:p>
          <w:p w:rsidR="00BE51E3" w:rsidRPr="00842072" w:rsidRDefault="00BE51E3" w:rsidP="00842072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تسرى جميع البنود 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الخاصة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بشروط منح التمويل على كل عميل داخل المجموعة 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المتضامنة</w:t>
            </w:r>
          </w:p>
          <w:p w:rsidR="00BE51E3" w:rsidRPr="00842072" w:rsidRDefault="00BE51E3" w:rsidP="00842072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يجرى الاستعلام عن كل عميل على 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حدا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قبل قبول طلب الحصول على التمويل</w:t>
            </w:r>
          </w:p>
          <w:p w:rsidR="002A71F9" w:rsidRPr="00842072" w:rsidRDefault="002A71F9" w:rsidP="00842072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51E3" w:rsidRPr="00842072" w:rsidRDefault="00BE51E3" w:rsidP="00842072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لا يسمح 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بالضمانة التبادلية بمعنى لا يسمح لأي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عميل بضمان عميل آخر 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أثناء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فتر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ة حصوله على التمويل، ولا يسمح لأي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ضامن بالحصول على تمويل 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أثناء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فترة ضمانه لتمويل قائم لدى </w:t>
            </w:r>
            <w:r w:rsidR="009905A2" w:rsidRPr="00842072">
              <w:rPr>
                <w:rFonts w:hint="cs"/>
                <w:sz w:val="24"/>
                <w:szCs w:val="24"/>
                <w:rtl/>
              </w:rPr>
              <w:t>أي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عميل بالجمعية.</w:t>
            </w:r>
          </w:p>
          <w:p w:rsidR="002A71F9" w:rsidRPr="00842072" w:rsidRDefault="002A71F9" w:rsidP="00842072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55527C" w:rsidRDefault="0055527C" w:rsidP="00095377">
      <w:pPr>
        <w:bidi/>
        <w:rPr>
          <w:b/>
          <w:bCs/>
          <w:sz w:val="32"/>
          <w:szCs w:val="32"/>
          <w:highlight w:val="yellow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highlight w:val="yellow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highlight w:val="yellow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highlight w:val="yellow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highlight w:val="yellow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highlight w:val="yellow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highlight w:val="yellow"/>
          <w:u w:val="single"/>
          <w:rtl/>
        </w:rPr>
      </w:pPr>
    </w:p>
    <w:p w:rsidR="00420D19" w:rsidRDefault="00420D19" w:rsidP="00420D19">
      <w:pPr>
        <w:bidi/>
        <w:rPr>
          <w:b/>
          <w:bCs/>
          <w:sz w:val="32"/>
          <w:szCs w:val="32"/>
          <w:highlight w:val="yellow"/>
          <w:u w:val="single"/>
          <w:rtl/>
        </w:rPr>
      </w:pPr>
    </w:p>
    <w:p w:rsidR="00420D19" w:rsidRDefault="00420D19" w:rsidP="00420D19">
      <w:pPr>
        <w:bidi/>
        <w:rPr>
          <w:b/>
          <w:bCs/>
          <w:sz w:val="32"/>
          <w:szCs w:val="32"/>
          <w:highlight w:val="yellow"/>
          <w:u w:val="single"/>
          <w:rtl/>
        </w:rPr>
      </w:pPr>
    </w:p>
    <w:p w:rsidR="00420D19" w:rsidRDefault="00420D19" w:rsidP="00420D19">
      <w:pPr>
        <w:bidi/>
        <w:rPr>
          <w:b/>
          <w:bCs/>
          <w:sz w:val="32"/>
          <w:szCs w:val="32"/>
          <w:highlight w:val="yellow"/>
          <w:u w:val="single"/>
          <w:rtl/>
        </w:rPr>
      </w:pPr>
    </w:p>
    <w:tbl>
      <w:tblPr>
        <w:bidiVisual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38"/>
      </w:tblGrid>
      <w:tr w:rsidR="0055527C" w:rsidRPr="00842072" w:rsidTr="00842072">
        <w:tc>
          <w:tcPr>
            <w:tcW w:w="9738" w:type="dxa"/>
            <w:shd w:val="clear" w:color="auto" w:fill="7030A0"/>
          </w:tcPr>
          <w:p w:rsidR="0055527C" w:rsidRPr="00842072" w:rsidRDefault="005012B6" w:rsidP="00842072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lastRenderedPageBreak/>
              <w:t xml:space="preserve"> </w:t>
            </w:r>
            <w:r w:rsidR="009905A2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الأغراض</w:t>
            </w:r>
            <w:r w:rsidR="0055527C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</w:t>
            </w:r>
            <w:r w:rsidR="009905A2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التي</w:t>
            </w:r>
            <w:r w:rsidR="0055527C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يمنح التمويل من </w:t>
            </w:r>
            <w:r w:rsidR="009905A2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أ</w:t>
            </w:r>
            <w:r w:rsidR="0055527C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جلها</w:t>
            </w:r>
          </w:p>
        </w:tc>
      </w:tr>
      <w:tr w:rsidR="0081111F" w:rsidRPr="00842072" w:rsidTr="0081111F">
        <w:tc>
          <w:tcPr>
            <w:tcW w:w="9738" w:type="dxa"/>
          </w:tcPr>
          <w:p w:rsidR="0081111F" w:rsidRPr="00842072" w:rsidRDefault="0081111F" w:rsidP="005012B6">
            <w:pPr>
              <w:bidi/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يتم تمويل كافة المشروعات الصغيرة والتي تشمل الورش الحرفية والمحال التجارية والأنشطة المنزلية والتي تدر دخلا يساهم فى تحسين مستوى المعيشة للأسرة ، وذلك من خلال اتفاقية شراكة بين الجمعية أو المؤسسة وطالب التمويل لمساعدته في توفير المواد الأولية والأدوات و</w:t>
            </w:r>
            <w:r>
              <w:rPr>
                <w:rFonts w:hint="cs"/>
                <w:sz w:val="24"/>
                <w:szCs w:val="24"/>
                <w:rtl/>
              </w:rPr>
              <w:t>المعدات الضرورية لممارسه النشاط</w:t>
            </w:r>
            <w:r w:rsidRPr="00842072">
              <w:rPr>
                <w:rFonts w:hint="cs"/>
                <w:sz w:val="24"/>
                <w:szCs w:val="24"/>
                <w:rtl/>
              </w:rPr>
              <w:t>. ومن أمثله المشروعات التي</w:t>
            </w:r>
            <w:r>
              <w:rPr>
                <w:rFonts w:hint="cs"/>
                <w:sz w:val="24"/>
                <w:szCs w:val="24"/>
                <w:rtl/>
              </w:rPr>
              <w:t xml:space="preserve"> تساهم الجمعية بها</w:t>
            </w:r>
            <w:r w:rsidRPr="00842072">
              <w:rPr>
                <w:rFonts w:hint="cs"/>
                <w:sz w:val="24"/>
                <w:szCs w:val="24"/>
                <w:rtl/>
              </w:rPr>
              <w:t>:</w:t>
            </w:r>
          </w:p>
          <w:p w:rsidR="0081111F" w:rsidRPr="00842072" w:rsidRDefault="0081111F" w:rsidP="00842072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الورش الحرفية كالأثاث، وإصلاح الأحذية</w:t>
            </w:r>
            <w:r>
              <w:rPr>
                <w:rFonts w:hint="cs"/>
                <w:sz w:val="24"/>
                <w:szCs w:val="24"/>
                <w:rtl/>
              </w:rPr>
              <w:t>، وتصنيع البلاط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، ...وغيرها </w:t>
            </w:r>
          </w:p>
          <w:p w:rsidR="0081111F" w:rsidRPr="00842072" w:rsidRDefault="0081111F" w:rsidP="00842072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المصانع الصغيرة</w:t>
            </w:r>
            <w:r w:rsidRPr="00842072">
              <w:rPr>
                <w:rFonts w:hint="cs"/>
                <w:sz w:val="24"/>
                <w:szCs w:val="24"/>
                <w:rtl/>
              </w:rPr>
              <w:t>: كالطوب الطفلى</w:t>
            </w:r>
            <w:r>
              <w:rPr>
                <w:rFonts w:hint="cs"/>
                <w:sz w:val="24"/>
                <w:szCs w:val="24"/>
                <w:rtl/>
              </w:rPr>
              <w:t>، تعبئة وتغليف المواد الغذائية</w:t>
            </w:r>
            <w:r w:rsidRPr="00842072">
              <w:rPr>
                <w:rFonts w:hint="cs"/>
                <w:sz w:val="24"/>
                <w:szCs w:val="24"/>
                <w:rtl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والمناديل الورقية </w:t>
            </w:r>
          </w:p>
          <w:p w:rsidR="0081111F" w:rsidRPr="00842072" w:rsidRDefault="0081111F" w:rsidP="00842072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المحال التجارية كالبقالة والكافيتريات</w:t>
            </w:r>
          </w:p>
          <w:p w:rsidR="0081111F" w:rsidRPr="00842072" w:rsidRDefault="0081111F" w:rsidP="00842072">
            <w:pPr>
              <w:bidi/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</w:p>
        </w:tc>
      </w:tr>
    </w:tbl>
    <w:p w:rsidR="00095377" w:rsidRDefault="00095377" w:rsidP="00095377">
      <w:pPr>
        <w:bidi/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38"/>
      </w:tblGrid>
      <w:tr w:rsidR="0055527C" w:rsidRPr="00842072" w:rsidTr="00842072">
        <w:tc>
          <w:tcPr>
            <w:tcW w:w="9738" w:type="dxa"/>
            <w:shd w:val="clear" w:color="auto" w:fill="7030A0"/>
          </w:tcPr>
          <w:p w:rsidR="0055527C" w:rsidRPr="00842072" w:rsidRDefault="005012B6" w:rsidP="00842072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</w:t>
            </w:r>
            <w:r w:rsidR="0055527C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قيمة التمويل الممنوح ومدة السداد</w:t>
            </w:r>
          </w:p>
        </w:tc>
      </w:tr>
      <w:tr w:rsidR="0081111F" w:rsidRPr="00842072" w:rsidTr="0081111F">
        <w:tc>
          <w:tcPr>
            <w:tcW w:w="9738" w:type="dxa"/>
          </w:tcPr>
          <w:p w:rsidR="0081111F" w:rsidRPr="00842072" w:rsidRDefault="0081111F" w:rsidP="00842072">
            <w:pPr>
              <w:bidi/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تمنح الجمعية أو المؤسسة تمويلات للعملاء بحسب النشاط المطلوب تمويله ، على أن يتم السداد للتمويل في فترة لا تتجاوز ........ وعلى .........دفعات </w:t>
            </w:r>
          </w:p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701"/>
              <w:gridCol w:w="2114"/>
              <w:gridCol w:w="2268"/>
              <w:gridCol w:w="3119"/>
            </w:tblGrid>
            <w:tr w:rsidR="0081111F" w:rsidRPr="00842072" w:rsidTr="0081111F">
              <w:tc>
                <w:tcPr>
                  <w:tcW w:w="1701" w:type="dxa"/>
                  <w:shd w:val="clear" w:color="auto" w:fill="95B3D7"/>
                </w:tcPr>
                <w:p w:rsidR="0081111F" w:rsidRPr="00842072" w:rsidRDefault="0081111F" w:rsidP="00842072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أنواع التمويلات الممنوحة</w:t>
                  </w:r>
                </w:p>
              </w:tc>
              <w:tc>
                <w:tcPr>
                  <w:tcW w:w="2114" w:type="dxa"/>
                  <w:shd w:val="clear" w:color="auto" w:fill="95B3D7"/>
                </w:tcPr>
                <w:p w:rsidR="0081111F" w:rsidRPr="00842072" w:rsidRDefault="0081111F" w:rsidP="00842072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الحد الأدنى لقيمة التمويل الممنوح</w:t>
                  </w:r>
                </w:p>
                <w:p w:rsidR="0081111F" w:rsidRPr="00842072" w:rsidRDefault="0081111F" w:rsidP="00842072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للعميل الواحد</w:t>
                  </w:r>
                </w:p>
              </w:tc>
              <w:tc>
                <w:tcPr>
                  <w:tcW w:w="2268" w:type="dxa"/>
                  <w:shd w:val="clear" w:color="auto" w:fill="95B3D7"/>
                </w:tcPr>
                <w:p w:rsidR="0081111F" w:rsidRPr="00842072" w:rsidRDefault="0081111F" w:rsidP="00842072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الحد الأقصى لقيمة التمويل الممنوح للعميل الواحد</w:t>
                  </w:r>
                </w:p>
              </w:tc>
              <w:tc>
                <w:tcPr>
                  <w:tcW w:w="3119" w:type="dxa"/>
                  <w:shd w:val="clear" w:color="auto" w:fill="95B3D7"/>
                </w:tcPr>
                <w:p w:rsidR="0081111F" w:rsidRPr="00842072" w:rsidRDefault="0081111F" w:rsidP="00842072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الحد الأقصى فى حاله التعامل لأول مره</w:t>
                  </w:r>
                </w:p>
              </w:tc>
            </w:tr>
            <w:tr w:rsidR="0081111F" w:rsidRPr="00842072" w:rsidTr="0081111F">
              <w:tc>
                <w:tcPr>
                  <w:tcW w:w="1701" w:type="dxa"/>
                </w:tcPr>
                <w:p w:rsidR="0081111F" w:rsidRPr="00842072" w:rsidRDefault="0081111F" w:rsidP="00842072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الأنشطة المنزلية</w:t>
                  </w:r>
                </w:p>
              </w:tc>
              <w:tc>
                <w:tcPr>
                  <w:tcW w:w="2114" w:type="dxa"/>
                </w:tcPr>
                <w:p w:rsidR="0081111F" w:rsidRPr="00842072" w:rsidRDefault="0081111F" w:rsidP="00842072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</w:tcPr>
                <w:p w:rsidR="0081111F" w:rsidRPr="00842072" w:rsidRDefault="0081111F" w:rsidP="00842072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119" w:type="dxa"/>
                </w:tcPr>
                <w:p w:rsidR="0081111F" w:rsidRPr="00842072" w:rsidRDefault="0081111F" w:rsidP="00842072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81111F" w:rsidRPr="00842072" w:rsidTr="0081111F">
              <w:tc>
                <w:tcPr>
                  <w:tcW w:w="1701" w:type="dxa"/>
                </w:tcPr>
                <w:p w:rsidR="0081111F" w:rsidRPr="00842072" w:rsidRDefault="0081111F" w:rsidP="00842072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المشروعات الجديدة</w:t>
                  </w:r>
                </w:p>
              </w:tc>
              <w:tc>
                <w:tcPr>
                  <w:tcW w:w="2114" w:type="dxa"/>
                </w:tcPr>
                <w:p w:rsidR="0081111F" w:rsidRPr="00842072" w:rsidRDefault="0081111F" w:rsidP="00842072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</w:tcPr>
                <w:p w:rsidR="0081111F" w:rsidRPr="00842072" w:rsidRDefault="0081111F" w:rsidP="00842072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119" w:type="dxa"/>
                </w:tcPr>
                <w:p w:rsidR="0081111F" w:rsidRPr="00842072" w:rsidRDefault="0081111F" w:rsidP="00842072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81111F" w:rsidRPr="00842072" w:rsidTr="0081111F">
              <w:tc>
                <w:tcPr>
                  <w:tcW w:w="1701" w:type="dxa"/>
                </w:tcPr>
                <w:p w:rsidR="0081111F" w:rsidRPr="00842072" w:rsidRDefault="0081111F" w:rsidP="00842072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المشروعات القائمة</w:t>
                  </w:r>
                </w:p>
              </w:tc>
              <w:tc>
                <w:tcPr>
                  <w:tcW w:w="2114" w:type="dxa"/>
                </w:tcPr>
                <w:p w:rsidR="0081111F" w:rsidRPr="00842072" w:rsidRDefault="0081111F" w:rsidP="00842072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</w:tcPr>
                <w:p w:rsidR="0081111F" w:rsidRPr="00842072" w:rsidRDefault="0081111F" w:rsidP="00842072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119" w:type="dxa"/>
                </w:tcPr>
                <w:p w:rsidR="0081111F" w:rsidRPr="00842072" w:rsidRDefault="0081111F" w:rsidP="00842072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81111F" w:rsidRPr="00842072" w:rsidRDefault="0081111F" w:rsidP="00842072">
            <w:pPr>
              <w:bidi/>
              <w:spacing w:after="0" w:line="240" w:lineRule="auto"/>
              <w:rPr>
                <w:sz w:val="32"/>
                <w:szCs w:val="32"/>
                <w:rtl/>
              </w:rPr>
            </w:pPr>
          </w:p>
        </w:tc>
      </w:tr>
    </w:tbl>
    <w:p w:rsidR="00095377" w:rsidRDefault="00095377" w:rsidP="00095377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38"/>
      </w:tblGrid>
      <w:tr w:rsidR="0055527C" w:rsidRPr="00842072" w:rsidTr="00842072">
        <w:tc>
          <w:tcPr>
            <w:tcW w:w="9738" w:type="dxa"/>
            <w:shd w:val="clear" w:color="auto" w:fill="7030A0"/>
          </w:tcPr>
          <w:p w:rsidR="0055527C" w:rsidRPr="00842072" w:rsidRDefault="0055527C" w:rsidP="00993EE8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التكلفة </w:t>
            </w:r>
            <w:r w:rsidR="00993EE8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التي</w:t>
            </w:r>
            <w:r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يتحملها العميل مقابل حصوله على التمويل</w:t>
            </w:r>
          </w:p>
        </w:tc>
      </w:tr>
      <w:tr w:rsidR="0081111F" w:rsidRPr="00842072" w:rsidTr="0081111F">
        <w:tc>
          <w:tcPr>
            <w:tcW w:w="9738" w:type="dxa"/>
          </w:tcPr>
          <w:p w:rsidR="0081111F" w:rsidRPr="00842072" w:rsidRDefault="0081111F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تبلغ المصاريف الإدارية ....... جنيه (أسبوعيا</w:t>
            </w:r>
            <w:r>
              <w:rPr>
                <w:rFonts w:hint="cs"/>
                <w:sz w:val="24"/>
                <w:szCs w:val="24"/>
                <w:rtl/>
              </w:rPr>
              <w:t>/ شهريا</w:t>
            </w:r>
            <w:r w:rsidRPr="00842072">
              <w:rPr>
                <w:rFonts w:hint="cs"/>
                <w:sz w:val="24"/>
                <w:szCs w:val="24"/>
                <w:rtl/>
              </w:rPr>
              <w:t>/ ...)  لكل 100 جنيه من التمويل الممنوح (أي بنسبة ......% سنويا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  <w:r w:rsidRPr="00842072">
              <w:rPr>
                <w:rFonts w:hint="cs"/>
                <w:sz w:val="24"/>
                <w:szCs w:val="24"/>
                <w:rtl/>
              </w:rPr>
              <w:t>، بالإضافة إلى مصاريف إصدار للتمويل بواقع .......جنيه  لكل عميل</w:t>
            </w:r>
          </w:p>
          <w:p w:rsidR="0081111F" w:rsidRPr="00842072" w:rsidRDefault="0081111F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32"/>
                <w:szCs w:val="32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يجوز تعديل تلك المصاريف بالزيادة أو الخفض حسب قرار من مجلس الإدارة </w:t>
            </w:r>
          </w:p>
        </w:tc>
      </w:tr>
    </w:tbl>
    <w:p w:rsidR="00095377" w:rsidRDefault="00095377" w:rsidP="00095377">
      <w:pPr>
        <w:bidi/>
        <w:rPr>
          <w:b/>
          <w:bCs/>
          <w:sz w:val="32"/>
          <w:szCs w:val="32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</w:rPr>
      </w:pPr>
    </w:p>
    <w:tbl>
      <w:tblPr>
        <w:bidiVisual/>
        <w:tblW w:w="9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1"/>
      </w:tblGrid>
      <w:tr w:rsidR="00766BF4" w:rsidRPr="00842072" w:rsidTr="0081111F">
        <w:tc>
          <w:tcPr>
            <w:tcW w:w="9741" w:type="dxa"/>
            <w:shd w:val="clear" w:color="auto" w:fill="7030A0"/>
          </w:tcPr>
          <w:p w:rsidR="00766BF4" w:rsidRPr="00842072" w:rsidRDefault="00766BF4" w:rsidP="00B14D33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الاستعلام الائتماني للعملاء الممولين ب 1500 ج فأكثر</w:t>
            </w:r>
          </w:p>
        </w:tc>
      </w:tr>
      <w:tr w:rsidR="0081111F" w:rsidRPr="00842072" w:rsidTr="0081111F">
        <w:tc>
          <w:tcPr>
            <w:tcW w:w="9741" w:type="dxa"/>
          </w:tcPr>
          <w:p w:rsidR="0081111F" w:rsidRPr="00842072" w:rsidRDefault="0081111F" w:rsidP="00B14D33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لم تشترك الجمعية أو المؤسسة بأي من جهات الاستعلام الائتماني لأن الحد الأقصى للتمويل الممنوح للعميل الواحد هو </w:t>
            </w:r>
            <w:r w:rsidRPr="00975191">
              <w:rPr>
                <w:rFonts w:hint="cs"/>
                <w:sz w:val="24"/>
                <w:szCs w:val="24"/>
                <w:rtl/>
              </w:rPr>
              <w:t>أقل من 1500 جم.</w:t>
            </w:r>
          </w:p>
          <w:p w:rsidR="0081111F" w:rsidRPr="00842072" w:rsidRDefault="0081111F" w:rsidP="00B14D33">
            <w:p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:rsidR="00766BF4" w:rsidRPr="00766BF4" w:rsidRDefault="00766BF4" w:rsidP="00766BF4">
      <w:pPr>
        <w:bidi/>
        <w:rPr>
          <w:b/>
          <w:bCs/>
          <w:sz w:val="32"/>
          <w:szCs w:val="32"/>
        </w:rPr>
      </w:pPr>
    </w:p>
    <w:p w:rsidR="00766BF4" w:rsidRDefault="00766BF4" w:rsidP="00766BF4">
      <w:pPr>
        <w:bidi/>
        <w:rPr>
          <w:b/>
          <w:bCs/>
          <w:sz w:val="32"/>
          <w:szCs w:val="32"/>
        </w:rPr>
      </w:pPr>
    </w:p>
    <w:p w:rsidR="00766BF4" w:rsidRDefault="00766BF4" w:rsidP="00766BF4">
      <w:pPr>
        <w:bidi/>
        <w:rPr>
          <w:b/>
          <w:bCs/>
          <w:sz w:val="32"/>
          <w:szCs w:val="32"/>
        </w:rPr>
      </w:pPr>
    </w:p>
    <w:p w:rsidR="00766BF4" w:rsidRDefault="00766BF4" w:rsidP="00766BF4">
      <w:pPr>
        <w:bidi/>
        <w:rPr>
          <w:b/>
          <w:bCs/>
          <w:sz w:val="32"/>
          <w:szCs w:val="32"/>
        </w:rPr>
      </w:pPr>
    </w:p>
    <w:p w:rsidR="00766BF4" w:rsidRDefault="00766BF4" w:rsidP="00766BF4">
      <w:pPr>
        <w:bidi/>
        <w:rPr>
          <w:b/>
          <w:bCs/>
          <w:sz w:val="32"/>
          <w:szCs w:val="32"/>
        </w:rPr>
      </w:pPr>
    </w:p>
    <w:p w:rsidR="00766BF4" w:rsidRDefault="00766BF4" w:rsidP="00766BF4">
      <w:pPr>
        <w:bidi/>
        <w:rPr>
          <w:b/>
          <w:bCs/>
          <w:sz w:val="32"/>
          <w:szCs w:val="32"/>
        </w:rPr>
      </w:pPr>
    </w:p>
    <w:p w:rsidR="00766BF4" w:rsidRDefault="00766BF4" w:rsidP="00766BF4">
      <w:pPr>
        <w:bidi/>
        <w:rPr>
          <w:b/>
          <w:bCs/>
          <w:sz w:val="32"/>
          <w:szCs w:val="32"/>
        </w:rPr>
      </w:pPr>
    </w:p>
    <w:p w:rsidR="00766BF4" w:rsidRDefault="00766BF4" w:rsidP="00766BF4">
      <w:pPr>
        <w:bidi/>
        <w:rPr>
          <w:b/>
          <w:bCs/>
          <w:sz w:val="32"/>
          <w:szCs w:val="32"/>
        </w:rPr>
      </w:pPr>
    </w:p>
    <w:p w:rsidR="00DA696F" w:rsidRDefault="00DA696F">
      <w:pPr>
        <w:spacing w:after="0" w:line="240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</w:p>
    <w:p w:rsidR="00766BF4" w:rsidRDefault="00766BF4" w:rsidP="00766BF4">
      <w:pPr>
        <w:bidi/>
        <w:rPr>
          <w:b/>
          <w:bCs/>
          <w:sz w:val="32"/>
          <w:szCs w:val="32"/>
        </w:rPr>
      </w:pPr>
    </w:p>
    <w:p w:rsidR="00766BF4" w:rsidRDefault="00766BF4" w:rsidP="00766BF4">
      <w:pPr>
        <w:bidi/>
        <w:rPr>
          <w:b/>
          <w:bCs/>
          <w:sz w:val="32"/>
          <w:szCs w:val="32"/>
        </w:rPr>
      </w:pPr>
    </w:p>
    <w:tbl>
      <w:tblPr>
        <w:bidiVisual/>
        <w:tblW w:w="9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1"/>
      </w:tblGrid>
      <w:tr w:rsidR="00766BF4" w:rsidRPr="00842072" w:rsidTr="0081111F">
        <w:tc>
          <w:tcPr>
            <w:tcW w:w="9741" w:type="dxa"/>
            <w:shd w:val="clear" w:color="auto" w:fill="7030A0"/>
          </w:tcPr>
          <w:p w:rsidR="00766BF4" w:rsidRPr="00842072" w:rsidRDefault="00766BF4" w:rsidP="00B14D33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</w:t>
            </w:r>
            <w:r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تحديد</w:t>
            </w:r>
            <w:r w:rsidR="005012B6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سلطات (منح/ تأجيل</w:t>
            </w:r>
            <w:r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/ اعتماد) التمويل</w:t>
            </w:r>
          </w:p>
        </w:tc>
      </w:tr>
      <w:tr w:rsidR="0081111F" w:rsidRPr="00842072" w:rsidTr="0081111F">
        <w:tc>
          <w:tcPr>
            <w:tcW w:w="9741" w:type="dxa"/>
          </w:tcPr>
          <w:p w:rsidR="0081111F" w:rsidRPr="00842072" w:rsidRDefault="0081111F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يقوم اخصائى التمويل بمقابله العميل وتحديد اح</w:t>
            </w:r>
            <w:r>
              <w:rPr>
                <w:rFonts w:hint="cs"/>
                <w:sz w:val="24"/>
                <w:szCs w:val="24"/>
                <w:rtl/>
              </w:rPr>
              <w:t>تياجاته (لمنح التمويل أو تأجيله</w:t>
            </w:r>
            <w:r w:rsidRPr="00842072">
              <w:rPr>
                <w:rFonts w:hint="cs"/>
                <w:sz w:val="24"/>
                <w:szCs w:val="24"/>
                <w:rtl/>
              </w:rPr>
              <w:t>) وملئ الطلب واستيفاء المستندات المطلوبة مع الطلب</w:t>
            </w:r>
          </w:p>
          <w:p w:rsidR="0081111F" w:rsidRPr="00842072" w:rsidRDefault="0081111F" w:rsidP="005012B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يتم الاستعلام عن </w:t>
            </w:r>
            <w:r>
              <w:rPr>
                <w:rFonts w:hint="cs"/>
                <w:sz w:val="24"/>
                <w:szCs w:val="24"/>
                <w:rtl/>
              </w:rPr>
              <w:t>العميل (أدلة على مصداقية الطالب</w:t>
            </w:r>
            <w:r w:rsidRPr="00842072">
              <w:rPr>
                <w:rFonts w:hint="cs"/>
                <w:sz w:val="24"/>
                <w:szCs w:val="24"/>
                <w:rtl/>
              </w:rPr>
              <w:t>، عميل سابق في الجمعية أو في الجمعيات الأخرى</w:t>
            </w:r>
            <w:r>
              <w:rPr>
                <w:rFonts w:hint="cs"/>
                <w:sz w:val="24"/>
                <w:szCs w:val="24"/>
                <w:rtl/>
              </w:rPr>
              <w:t xml:space="preserve"> بالمحافظة</w:t>
            </w:r>
            <w:r w:rsidRPr="00842072">
              <w:rPr>
                <w:rFonts w:hint="cs"/>
                <w:sz w:val="24"/>
                <w:szCs w:val="24"/>
                <w:rtl/>
              </w:rPr>
              <w:t>، استعلام ائتماني من خلال جهة الاستعلام الائتماني المرخصة</w:t>
            </w:r>
            <w:r>
              <w:rPr>
                <w:rFonts w:hint="cs"/>
                <w:sz w:val="24"/>
                <w:szCs w:val="24"/>
                <w:rtl/>
              </w:rPr>
              <w:t xml:space="preserve">) 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وتقييم حاله العميل. </w:t>
            </w:r>
          </w:p>
          <w:p w:rsidR="0081111F" w:rsidRPr="00842072" w:rsidRDefault="0081111F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يتم عرض الحالات على مدير الائتمان لإقرار منح التمويل الذي يعتمد من مجلس الإدارة</w:t>
            </w:r>
          </w:p>
        </w:tc>
      </w:tr>
    </w:tbl>
    <w:p w:rsidR="00766BF4" w:rsidRDefault="00766BF4" w:rsidP="00766BF4">
      <w:pPr>
        <w:bidi/>
        <w:rPr>
          <w:b/>
          <w:bCs/>
          <w:sz w:val="32"/>
          <w:szCs w:val="32"/>
        </w:rPr>
      </w:pPr>
    </w:p>
    <w:p w:rsidR="00766BF4" w:rsidRDefault="00766BF4" w:rsidP="00766BF4">
      <w:pPr>
        <w:bidi/>
        <w:rPr>
          <w:b/>
          <w:bCs/>
          <w:sz w:val="32"/>
          <w:szCs w:val="32"/>
        </w:rPr>
      </w:pPr>
    </w:p>
    <w:tbl>
      <w:tblPr>
        <w:bidiVisual/>
        <w:tblW w:w="9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1"/>
      </w:tblGrid>
      <w:tr w:rsidR="00766BF4" w:rsidRPr="00842072" w:rsidTr="0081111F">
        <w:tc>
          <w:tcPr>
            <w:tcW w:w="9741" w:type="dxa"/>
            <w:shd w:val="clear" w:color="auto" w:fill="7030A0"/>
          </w:tcPr>
          <w:p w:rsidR="00766BF4" w:rsidRPr="00842072" w:rsidRDefault="00766BF4" w:rsidP="00766BF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</w:t>
            </w:r>
            <w:r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سياسات منح التمويل (الائتمان)</w:t>
            </w:r>
          </w:p>
        </w:tc>
      </w:tr>
      <w:tr w:rsidR="0081111F" w:rsidRPr="00842072" w:rsidTr="0081111F">
        <w:tc>
          <w:tcPr>
            <w:tcW w:w="9741" w:type="dxa"/>
          </w:tcPr>
          <w:p w:rsidR="0081111F" w:rsidRPr="00842072" w:rsidRDefault="0081111F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يتم استيفاء العميل لطلب الحصول على التمو</w:t>
            </w:r>
            <w:r>
              <w:rPr>
                <w:rFonts w:hint="cs"/>
                <w:sz w:val="24"/>
                <w:szCs w:val="24"/>
                <w:rtl/>
              </w:rPr>
              <w:t>يل على النموذج المعد لهذا الغرض</w:t>
            </w:r>
            <w:r w:rsidRPr="00842072">
              <w:rPr>
                <w:rFonts w:hint="cs"/>
                <w:sz w:val="24"/>
                <w:szCs w:val="24"/>
                <w:rtl/>
              </w:rPr>
              <w:t>، مدعوما بالمستندات المطلوبة (بحسب الحالة)</w:t>
            </w:r>
          </w:p>
          <w:p w:rsidR="0081111F" w:rsidRPr="00842072" w:rsidRDefault="0081111F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يتم التحقق من البيانات والمعلومات المعروضة من قبل العميل والتأكد من مصداقية وجديه العميل من خلال الزيارة الميدانية </w:t>
            </w:r>
          </w:p>
          <w:p w:rsidR="0081111F" w:rsidRPr="00842072" w:rsidRDefault="0081111F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يتم الاتفاق مع العميل على حجم التمويل الممنوح وفترة السداد، لتجنب وقوع العميل تحت ضغط الأعباء المالية التي تفوق قدراته أو قدرة المشروع على توليد الإيرادات </w:t>
            </w:r>
          </w:p>
          <w:p w:rsidR="0081111F" w:rsidRPr="00842072" w:rsidRDefault="0081111F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يتم إخطار العميل بكافه الأعباء المترتبة على الإخلال بالسداد في المواعيد المقررة </w:t>
            </w:r>
          </w:p>
        </w:tc>
      </w:tr>
    </w:tbl>
    <w:p w:rsidR="00766BF4" w:rsidRPr="00766BF4" w:rsidRDefault="00766BF4" w:rsidP="00766BF4">
      <w:pPr>
        <w:bidi/>
        <w:rPr>
          <w:b/>
          <w:bCs/>
          <w:sz w:val="32"/>
          <w:szCs w:val="32"/>
        </w:rPr>
      </w:pPr>
    </w:p>
    <w:p w:rsidR="00766BF4" w:rsidRDefault="00766BF4" w:rsidP="00766BF4">
      <w:pPr>
        <w:bidi/>
        <w:rPr>
          <w:b/>
          <w:bCs/>
          <w:sz w:val="32"/>
          <w:szCs w:val="32"/>
          <w:rtl/>
        </w:rPr>
      </w:pPr>
    </w:p>
    <w:p w:rsidR="00766BF4" w:rsidRDefault="00766BF4" w:rsidP="00766BF4">
      <w:pPr>
        <w:bidi/>
        <w:rPr>
          <w:b/>
          <w:bCs/>
          <w:sz w:val="32"/>
          <w:szCs w:val="32"/>
          <w:rtl/>
        </w:rPr>
      </w:pPr>
    </w:p>
    <w:p w:rsidR="00DA696F" w:rsidRDefault="00DA696F">
      <w:pPr>
        <w:spacing w:after="0" w:line="240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</w:p>
    <w:p w:rsidR="00766BF4" w:rsidRDefault="00766BF4" w:rsidP="00766BF4">
      <w:pPr>
        <w:bidi/>
        <w:rPr>
          <w:b/>
          <w:bCs/>
          <w:sz w:val="32"/>
          <w:szCs w:val="32"/>
          <w:rtl/>
        </w:rPr>
      </w:pPr>
    </w:p>
    <w:p w:rsidR="00766BF4" w:rsidRDefault="00766BF4" w:rsidP="00766BF4">
      <w:pPr>
        <w:bidi/>
        <w:rPr>
          <w:b/>
          <w:bCs/>
          <w:sz w:val="32"/>
          <w:szCs w:val="32"/>
          <w:rtl/>
        </w:rPr>
      </w:pPr>
    </w:p>
    <w:p w:rsidR="00766BF4" w:rsidRDefault="00766BF4" w:rsidP="00766BF4">
      <w:pPr>
        <w:bidi/>
        <w:rPr>
          <w:b/>
          <w:bCs/>
          <w:sz w:val="32"/>
          <w:szCs w:val="32"/>
          <w:rtl/>
        </w:rPr>
      </w:pPr>
    </w:p>
    <w:tbl>
      <w:tblPr>
        <w:bidiVisual/>
        <w:tblW w:w="9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1"/>
      </w:tblGrid>
      <w:tr w:rsidR="00766BF4" w:rsidRPr="00842072" w:rsidTr="0081111F">
        <w:tc>
          <w:tcPr>
            <w:tcW w:w="9741" w:type="dxa"/>
            <w:shd w:val="clear" w:color="auto" w:fill="7030A0"/>
          </w:tcPr>
          <w:p w:rsidR="00766BF4" w:rsidRPr="00842072" w:rsidRDefault="00766BF4" w:rsidP="00B14D33">
            <w:p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8-</w:t>
            </w:r>
            <w:r w:rsidRPr="00975191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سياسات التحصيل ومتابعته</w:t>
            </w:r>
          </w:p>
        </w:tc>
      </w:tr>
      <w:tr w:rsidR="0081111F" w:rsidRPr="00842072" w:rsidTr="0081111F">
        <w:tc>
          <w:tcPr>
            <w:tcW w:w="9741" w:type="dxa"/>
          </w:tcPr>
          <w:p w:rsidR="0081111F" w:rsidRPr="00842072" w:rsidRDefault="0081111F" w:rsidP="00B14D33">
            <w:pPr>
              <w:bidi/>
              <w:spacing w:after="0" w:line="24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81111F" w:rsidRPr="00842072" w:rsidRDefault="0081111F" w:rsidP="00B14D3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الحرص على انتظام العملاء في السداد وفاعلية التحصيل من خلال القيام بما يلي:</w:t>
            </w:r>
          </w:p>
          <w:p w:rsidR="0081111F" w:rsidRPr="00842072" w:rsidRDefault="0081111F" w:rsidP="00B14D3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للعملاء الذين تم صرف تمويل لهم حديثا ويستعدون لسداد القسط الأول، تكون المتابعة بغرض التأكد من استغلال التمويل في الغرض الذي منح من اجله </w:t>
            </w:r>
          </w:p>
          <w:p w:rsidR="0081111F" w:rsidRPr="00842072" w:rsidRDefault="0081111F" w:rsidP="00B14D3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متابعه ميدانية  خلال مدة التمويل لمعرفه أي تطورات جوهرية تخص العميل او نشاطه</w:t>
            </w:r>
          </w:p>
          <w:p w:rsidR="0081111F" w:rsidRPr="00842072" w:rsidRDefault="0081111F" w:rsidP="00B14D3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الاتصال بالعملاء الذين تخلفوا عن السداد (خلال الأسبوع الأول من ا</w:t>
            </w:r>
            <w:r>
              <w:rPr>
                <w:rFonts w:hint="cs"/>
                <w:sz w:val="24"/>
                <w:szCs w:val="24"/>
                <w:rtl/>
              </w:rPr>
              <w:t>لتأخر عن السداد</w:t>
            </w:r>
            <w:r w:rsidRPr="00842072">
              <w:rPr>
                <w:rFonts w:hint="cs"/>
                <w:sz w:val="24"/>
                <w:szCs w:val="24"/>
                <w:rtl/>
              </w:rPr>
              <w:t>) لحث العميل على السداد درءا للوقوع في أعباء ماليه أكبر</w:t>
            </w:r>
          </w:p>
          <w:p w:rsidR="0081111F" w:rsidRPr="00842072" w:rsidRDefault="0081111F" w:rsidP="00B14D3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زيارة ميدانية للعملاء الذين تخلفوا عن السدا</w:t>
            </w:r>
            <w:r>
              <w:rPr>
                <w:rFonts w:hint="cs"/>
                <w:sz w:val="24"/>
                <w:szCs w:val="24"/>
                <w:rtl/>
              </w:rPr>
              <w:t>د (</w:t>
            </w:r>
            <w:r w:rsidRPr="00842072">
              <w:rPr>
                <w:rFonts w:hint="cs"/>
                <w:sz w:val="24"/>
                <w:szCs w:val="24"/>
                <w:rtl/>
              </w:rPr>
              <w:t>خلال ..... من ا</w:t>
            </w:r>
            <w:r>
              <w:rPr>
                <w:rFonts w:hint="cs"/>
                <w:sz w:val="24"/>
                <w:szCs w:val="24"/>
                <w:rtl/>
              </w:rPr>
              <w:t>لتأخر عن السداد</w:t>
            </w:r>
            <w:r w:rsidRPr="00842072">
              <w:rPr>
                <w:rFonts w:hint="cs"/>
                <w:sz w:val="24"/>
                <w:szCs w:val="24"/>
                <w:rtl/>
              </w:rPr>
              <w:t>) لتحديد أسباب امتناعهم عن السداد وحثهم على السداد تجنبا لاتخاذ الإجراءات</w:t>
            </w:r>
            <w:r>
              <w:rPr>
                <w:rFonts w:hint="cs"/>
                <w:sz w:val="24"/>
                <w:szCs w:val="24"/>
                <w:rtl/>
              </w:rPr>
              <w:t xml:space="preserve"> القانونية ضدهم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، مع الاستمرارية في المتابعة لمدة ...... (تقديم اقتراحات للعميل مثل إعادة الجدولة أو طلب إسقاط جزء من القيمة المتبقية من التمويل الممنوح واستكمال السداد).  </w:t>
            </w:r>
          </w:p>
          <w:p w:rsidR="0081111F" w:rsidRPr="00842072" w:rsidRDefault="0081111F" w:rsidP="00B14D3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فى حالة استمرار عدم الالتزام بالسداد لمدة ......... يتم تحويل العميل إلى الشئون القانونية بالجمعية لاتخاذ الإجراءات</w:t>
            </w:r>
            <w:r>
              <w:rPr>
                <w:rFonts w:hint="cs"/>
                <w:sz w:val="24"/>
                <w:szCs w:val="24"/>
                <w:rtl/>
              </w:rPr>
              <w:t xml:space="preserve"> القانونية ضدهم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. </w:t>
            </w:r>
          </w:p>
          <w:p w:rsidR="0081111F" w:rsidRPr="00842072" w:rsidRDefault="0081111F" w:rsidP="00B14D33">
            <w:pPr>
              <w:bidi/>
              <w:spacing w:after="0" w:line="24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:rsidR="00766BF4" w:rsidRPr="00766BF4" w:rsidRDefault="00766BF4" w:rsidP="00766BF4">
      <w:pPr>
        <w:bidi/>
        <w:rPr>
          <w:b/>
          <w:bCs/>
          <w:sz w:val="32"/>
          <w:szCs w:val="32"/>
          <w:rtl/>
        </w:rPr>
      </w:pPr>
    </w:p>
    <w:p w:rsidR="00766BF4" w:rsidRDefault="00766BF4" w:rsidP="00766BF4">
      <w:pPr>
        <w:bidi/>
        <w:rPr>
          <w:b/>
          <w:bCs/>
          <w:sz w:val="32"/>
          <w:szCs w:val="32"/>
          <w:rtl/>
        </w:rPr>
      </w:pPr>
    </w:p>
    <w:p w:rsidR="00766BF4" w:rsidRDefault="00766BF4" w:rsidP="00766BF4">
      <w:pPr>
        <w:bidi/>
        <w:rPr>
          <w:b/>
          <w:bCs/>
          <w:sz w:val="32"/>
          <w:szCs w:val="32"/>
          <w:rtl/>
        </w:rPr>
      </w:pPr>
    </w:p>
    <w:p w:rsidR="00DA696F" w:rsidRDefault="00DA696F">
      <w:pPr>
        <w:spacing w:after="0" w:line="240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</w:p>
    <w:p w:rsidR="00766BF4" w:rsidRDefault="00766BF4" w:rsidP="00766BF4">
      <w:pPr>
        <w:bidi/>
        <w:rPr>
          <w:b/>
          <w:bCs/>
          <w:sz w:val="32"/>
          <w:szCs w:val="32"/>
          <w:rtl/>
        </w:rPr>
      </w:pPr>
    </w:p>
    <w:p w:rsidR="00766BF4" w:rsidRDefault="00766BF4" w:rsidP="00766BF4">
      <w:pPr>
        <w:bidi/>
        <w:rPr>
          <w:b/>
          <w:bCs/>
          <w:sz w:val="32"/>
          <w:szCs w:val="32"/>
          <w:rtl/>
        </w:rPr>
      </w:pPr>
    </w:p>
    <w:p w:rsidR="00766BF4" w:rsidRDefault="00766BF4" w:rsidP="00766BF4">
      <w:pPr>
        <w:bidi/>
        <w:rPr>
          <w:b/>
          <w:bCs/>
          <w:sz w:val="32"/>
          <w:szCs w:val="32"/>
          <w:rtl/>
        </w:rPr>
      </w:pPr>
    </w:p>
    <w:p w:rsidR="00766BF4" w:rsidRDefault="00766BF4" w:rsidP="00766BF4">
      <w:pPr>
        <w:bidi/>
        <w:rPr>
          <w:b/>
          <w:bCs/>
          <w:sz w:val="32"/>
          <w:szCs w:val="32"/>
          <w:rtl/>
        </w:rPr>
      </w:pPr>
    </w:p>
    <w:tbl>
      <w:tblPr>
        <w:bidiVisual/>
        <w:tblW w:w="9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9"/>
      </w:tblGrid>
      <w:tr w:rsidR="00135AAB" w:rsidRPr="00842072" w:rsidTr="0081111F">
        <w:tc>
          <w:tcPr>
            <w:tcW w:w="9599" w:type="dxa"/>
            <w:shd w:val="clear" w:color="auto" w:fill="7030A0"/>
          </w:tcPr>
          <w:p w:rsidR="00135AAB" w:rsidRPr="00842072" w:rsidRDefault="00135AAB" w:rsidP="00B14D33">
            <w:p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9</w:t>
            </w:r>
            <w:r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- سياسات التعامل مع العملاء</w:t>
            </w:r>
          </w:p>
        </w:tc>
      </w:tr>
      <w:tr w:rsidR="0081111F" w:rsidRPr="00842072" w:rsidTr="0081111F">
        <w:tc>
          <w:tcPr>
            <w:tcW w:w="9599" w:type="dxa"/>
          </w:tcPr>
          <w:p w:rsidR="0081111F" w:rsidRPr="00842072" w:rsidRDefault="0081111F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إيضاح</w:t>
            </w:r>
            <w:r>
              <w:rPr>
                <w:rFonts w:hint="cs"/>
                <w:sz w:val="24"/>
                <w:szCs w:val="24"/>
                <w:rtl/>
              </w:rPr>
              <w:t xml:space="preserve"> كافة ما يتعلق بالتمويل للعميل</w:t>
            </w:r>
            <w:r w:rsidRPr="00842072">
              <w:rPr>
                <w:rFonts w:hint="cs"/>
                <w:sz w:val="24"/>
                <w:szCs w:val="24"/>
                <w:rtl/>
              </w:rPr>
              <w:t>، والتأكد من فهمه لمختلف شروط التعاقد والأعباء المالية المترتبة على حصوله على التمويل وما قد يترتب في حال الإخلال بها.</w:t>
            </w:r>
          </w:p>
          <w:p w:rsidR="0081111F" w:rsidRPr="00842072" w:rsidRDefault="0081111F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إيضاح كيفية الاستفسار مستقبلا عن اى أمر يتعلق بالتمويل الممنوح مع توضيح إمكانية تقديمه طلب تعديل التمويل الممنوح أو عرض أى شكوى للإدارة حال وجود اى ظروف جوهرية تستدعى ذلك.</w:t>
            </w:r>
          </w:p>
          <w:p w:rsidR="0081111F" w:rsidRPr="00842072" w:rsidRDefault="0081111F" w:rsidP="00B14D33">
            <w:p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:rsidR="00766BF4" w:rsidRPr="00135AAB" w:rsidRDefault="00766BF4" w:rsidP="00766BF4">
      <w:pPr>
        <w:bidi/>
        <w:rPr>
          <w:b/>
          <w:bCs/>
          <w:sz w:val="32"/>
          <w:szCs w:val="32"/>
          <w:rtl/>
        </w:rPr>
      </w:pPr>
    </w:p>
    <w:p w:rsidR="00766BF4" w:rsidRDefault="00766BF4" w:rsidP="00766BF4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DA696F" w:rsidRDefault="00DA696F">
      <w:pPr>
        <w:spacing w:after="0" w:line="240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tbl>
      <w:tblPr>
        <w:bidiVisual/>
        <w:tblW w:w="9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1"/>
      </w:tblGrid>
      <w:tr w:rsidR="00135AAB" w:rsidRPr="00842072" w:rsidTr="0081111F">
        <w:tc>
          <w:tcPr>
            <w:tcW w:w="9741" w:type="dxa"/>
            <w:shd w:val="clear" w:color="auto" w:fill="7030A0"/>
          </w:tcPr>
          <w:p w:rsidR="00135AAB" w:rsidRPr="00135AAB" w:rsidRDefault="00135AAB" w:rsidP="00135AAB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</w:t>
            </w:r>
            <w:r w:rsidRPr="00135AAB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شروط السداد المبكر</w:t>
            </w:r>
          </w:p>
        </w:tc>
      </w:tr>
      <w:tr w:rsidR="0081111F" w:rsidRPr="00842072" w:rsidTr="0081111F">
        <w:tc>
          <w:tcPr>
            <w:tcW w:w="9741" w:type="dxa"/>
          </w:tcPr>
          <w:p w:rsidR="0081111F" w:rsidRPr="00842072" w:rsidRDefault="0081111F" w:rsidP="00B14D33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يقبل السداد المبكر في ا</w:t>
            </w:r>
            <w:r>
              <w:rPr>
                <w:rFonts w:hint="cs"/>
                <w:sz w:val="24"/>
                <w:szCs w:val="24"/>
                <w:rtl/>
              </w:rPr>
              <w:t>ى وقت من عمر التمويل، وبدون اى شروط</w:t>
            </w:r>
            <w:r w:rsidRPr="00842072">
              <w:rPr>
                <w:rFonts w:hint="cs"/>
                <w:sz w:val="24"/>
                <w:szCs w:val="24"/>
                <w:rtl/>
              </w:rPr>
              <w:t>، مع إسقاط نسبة ......% من تكلفة التمويل المتبقية، أو تحصيل رسوم إدارية بمبلغ ...... جم أيهما أقل.</w:t>
            </w:r>
          </w:p>
        </w:tc>
      </w:tr>
    </w:tbl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DA696F" w:rsidRDefault="00DA696F">
      <w:pPr>
        <w:spacing w:after="0" w:line="240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tbl>
      <w:tblPr>
        <w:bidiVisual/>
        <w:tblW w:w="9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1"/>
      </w:tblGrid>
      <w:tr w:rsidR="00135AAB" w:rsidRPr="00842072" w:rsidTr="0081111F">
        <w:tc>
          <w:tcPr>
            <w:tcW w:w="9741" w:type="dxa"/>
            <w:shd w:val="clear" w:color="auto" w:fill="7030A0"/>
          </w:tcPr>
          <w:p w:rsidR="00135AAB" w:rsidRPr="00135AAB" w:rsidRDefault="00135AAB" w:rsidP="00135AAB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</w:t>
            </w:r>
            <w:r w:rsidRPr="00135AAB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غرامات التأخير فى السداد</w:t>
            </w:r>
          </w:p>
        </w:tc>
      </w:tr>
      <w:tr w:rsidR="0081111F" w:rsidRPr="00842072" w:rsidTr="0081111F">
        <w:tc>
          <w:tcPr>
            <w:tcW w:w="9741" w:type="dxa"/>
          </w:tcPr>
          <w:p w:rsidR="0081111F" w:rsidRPr="00842072" w:rsidRDefault="0081111F" w:rsidP="00B14D33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يوضح الجدول التالي الحد الأقصى لمرات التعثر المسموح بها ومدد السماح التي تحسب بعدها غرامة التأخير وفقا لكل فئة من فئات التمويل الممنوح</w:t>
            </w:r>
          </w:p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652"/>
              <w:gridCol w:w="1448"/>
              <w:gridCol w:w="1429"/>
              <w:gridCol w:w="1283"/>
            </w:tblGrid>
            <w:tr w:rsidR="0081111F" w:rsidRPr="00842072" w:rsidTr="00B14D33">
              <w:tc>
                <w:tcPr>
                  <w:tcW w:w="2652" w:type="dxa"/>
                  <w:shd w:val="clear" w:color="auto" w:fill="95B3D7"/>
                </w:tcPr>
                <w:p w:rsidR="0081111F" w:rsidRPr="00842072" w:rsidRDefault="0081111F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القيمة المتبقية من المبالغ الممنوحة</w:t>
                  </w:r>
                </w:p>
              </w:tc>
              <w:tc>
                <w:tcPr>
                  <w:tcW w:w="1448" w:type="dxa"/>
                  <w:shd w:val="clear" w:color="auto" w:fill="95B3D7"/>
                </w:tcPr>
                <w:p w:rsidR="0081111F" w:rsidRPr="00842072" w:rsidRDefault="0081111F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 xml:space="preserve">الحد الأقصى لعدد مرات التعثر </w:t>
                  </w:r>
                </w:p>
              </w:tc>
              <w:tc>
                <w:tcPr>
                  <w:tcW w:w="1429" w:type="dxa"/>
                  <w:shd w:val="clear" w:color="auto" w:fill="95B3D7"/>
                </w:tcPr>
                <w:p w:rsidR="0081111F" w:rsidRPr="00842072" w:rsidRDefault="0081111F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مدة السماح بالتأخر</w:t>
                  </w:r>
                </w:p>
              </w:tc>
              <w:tc>
                <w:tcPr>
                  <w:tcW w:w="1283" w:type="dxa"/>
                  <w:shd w:val="clear" w:color="auto" w:fill="95B3D7"/>
                </w:tcPr>
                <w:p w:rsidR="0081111F" w:rsidRPr="00842072" w:rsidRDefault="0081111F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غرامة التأخير</w:t>
                  </w:r>
                </w:p>
                <w:p w:rsidR="0081111F" w:rsidRPr="00842072" w:rsidRDefault="0081111F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لليوم الواحد</w:t>
                  </w:r>
                </w:p>
              </w:tc>
            </w:tr>
            <w:tr w:rsidR="0081111F" w:rsidRPr="00842072" w:rsidTr="00B14D33">
              <w:tc>
                <w:tcPr>
                  <w:tcW w:w="2652" w:type="dxa"/>
                </w:tcPr>
                <w:p w:rsidR="0081111F" w:rsidRPr="00842072" w:rsidRDefault="0081111F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اقل ...... جم</w:t>
                  </w:r>
                </w:p>
              </w:tc>
              <w:tc>
                <w:tcPr>
                  <w:tcW w:w="1448" w:type="dxa"/>
                </w:tcPr>
                <w:p w:rsidR="0081111F" w:rsidRPr="00842072" w:rsidRDefault="0081111F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غير محدد</w:t>
                  </w:r>
                </w:p>
              </w:tc>
              <w:tc>
                <w:tcPr>
                  <w:tcW w:w="1429" w:type="dxa"/>
                </w:tcPr>
                <w:p w:rsidR="0081111F" w:rsidRPr="00842072" w:rsidRDefault="0081111F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 xml:space="preserve">... يوم </w:t>
                  </w:r>
                </w:p>
              </w:tc>
              <w:tc>
                <w:tcPr>
                  <w:tcW w:w="1283" w:type="dxa"/>
                </w:tcPr>
                <w:p w:rsidR="0081111F" w:rsidRPr="00842072" w:rsidRDefault="0081111F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 xml:space="preserve">...% </w:t>
                  </w:r>
                </w:p>
              </w:tc>
            </w:tr>
            <w:tr w:rsidR="0081111F" w:rsidRPr="00842072" w:rsidTr="00B14D33">
              <w:tc>
                <w:tcPr>
                  <w:tcW w:w="2652" w:type="dxa"/>
                </w:tcPr>
                <w:p w:rsidR="0081111F" w:rsidRPr="00842072" w:rsidRDefault="0081111F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من ..... جم إلى ......جم</w:t>
                  </w:r>
                </w:p>
              </w:tc>
              <w:tc>
                <w:tcPr>
                  <w:tcW w:w="1448" w:type="dxa"/>
                </w:tcPr>
                <w:p w:rsidR="0081111F" w:rsidRPr="00842072" w:rsidRDefault="0081111F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..... مرات</w:t>
                  </w:r>
                </w:p>
              </w:tc>
              <w:tc>
                <w:tcPr>
                  <w:tcW w:w="1429" w:type="dxa"/>
                </w:tcPr>
                <w:p w:rsidR="0081111F" w:rsidRPr="00842072" w:rsidRDefault="0081111F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... يوم</w:t>
                  </w:r>
                </w:p>
              </w:tc>
              <w:tc>
                <w:tcPr>
                  <w:tcW w:w="1283" w:type="dxa"/>
                </w:tcPr>
                <w:p w:rsidR="0081111F" w:rsidRPr="00842072" w:rsidRDefault="0081111F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 xml:space="preserve">...% </w:t>
                  </w:r>
                </w:p>
              </w:tc>
            </w:tr>
            <w:tr w:rsidR="0081111F" w:rsidRPr="00842072" w:rsidTr="00B14D33">
              <w:tc>
                <w:tcPr>
                  <w:tcW w:w="2652" w:type="dxa"/>
                </w:tcPr>
                <w:p w:rsidR="0081111F" w:rsidRPr="00842072" w:rsidRDefault="0081111F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 xml:space="preserve">أكبر من ...... جم </w:t>
                  </w:r>
                </w:p>
              </w:tc>
              <w:tc>
                <w:tcPr>
                  <w:tcW w:w="1448" w:type="dxa"/>
                </w:tcPr>
                <w:p w:rsidR="0081111F" w:rsidRPr="00842072" w:rsidRDefault="0081111F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مرة واحدة</w:t>
                  </w:r>
                </w:p>
              </w:tc>
              <w:tc>
                <w:tcPr>
                  <w:tcW w:w="1429" w:type="dxa"/>
                </w:tcPr>
                <w:p w:rsidR="0081111F" w:rsidRPr="00842072" w:rsidRDefault="0081111F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>... يوم</w:t>
                  </w:r>
                </w:p>
              </w:tc>
              <w:tc>
                <w:tcPr>
                  <w:tcW w:w="1283" w:type="dxa"/>
                </w:tcPr>
                <w:p w:rsidR="0081111F" w:rsidRPr="00842072" w:rsidRDefault="0081111F" w:rsidP="00B14D33">
                  <w:pPr>
                    <w:bidi/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842072">
                    <w:rPr>
                      <w:rFonts w:hint="cs"/>
                      <w:sz w:val="24"/>
                      <w:szCs w:val="24"/>
                      <w:rtl/>
                    </w:rPr>
                    <w:t xml:space="preserve">...% </w:t>
                  </w:r>
                </w:p>
              </w:tc>
            </w:tr>
          </w:tbl>
          <w:p w:rsidR="0081111F" w:rsidRPr="00842072" w:rsidRDefault="0081111F" w:rsidP="00B14D33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مع ملاحظ</w:t>
            </w:r>
            <w:r>
              <w:rPr>
                <w:rFonts w:hint="cs"/>
                <w:sz w:val="24"/>
                <w:szCs w:val="24"/>
                <w:rtl/>
              </w:rPr>
              <w:t>ة أن التأخر في السداد مع تكراره</w:t>
            </w:r>
            <w:r w:rsidRPr="00842072">
              <w:rPr>
                <w:rFonts w:hint="cs"/>
                <w:sz w:val="24"/>
                <w:szCs w:val="24"/>
                <w:rtl/>
              </w:rPr>
              <w:t>، قد يعرض العميل إلى الحرمان من فرصه الحصول على تمويل مرة أخرى من الجمعية أو الحصول على تمويلات متكررة تصاعدية.</w:t>
            </w:r>
          </w:p>
        </w:tc>
      </w:tr>
    </w:tbl>
    <w:p w:rsidR="00135AAB" w:rsidRPr="00B14D33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DA696F" w:rsidRDefault="00DA696F">
      <w:pPr>
        <w:spacing w:after="0" w:line="240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Pr="00135AAB" w:rsidRDefault="00135AAB" w:rsidP="00135AAB">
      <w:pPr>
        <w:bidi/>
        <w:rPr>
          <w:b/>
          <w:bCs/>
          <w:sz w:val="32"/>
          <w:szCs w:val="32"/>
          <w:rtl/>
        </w:rPr>
      </w:pPr>
    </w:p>
    <w:p w:rsidR="00135AAB" w:rsidRDefault="00135AAB" w:rsidP="00135AAB">
      <w:pPr>
        <w:bidi/>
        <w:rPr>
          <w:b/>
          <w:bCs/>
          <w:sz w:val="32"/>
          <w:szCs w:val="32"/>
          <w:rtl/>
        </w:rPr>
      </w:pPr>
    </w:p>
    <w:tbl>
      <w:tblPr>
        <w:bidiVisual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38"/>
      </w:tblGrid>
      <w:tr w:rsidR="0055527C" w:rsidRPr="00842072" w:rsidTr="00842072">
        <w:tc>
          <w:tcPr>
            <w:tcW w:w="9738" w:type="dxa"/>
            <w:shd w:val="clear" w:color="auto" w:fill="7030A0"/>
          </w:tcPr>
          <w:p w:rsidR="0055527C" w:rsidRPr="00842072" w:rsidRDefault="00135AAB" w:rsidP="00135AAB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</w:t>
            </w:r>
            <w:r w:rsidR="0055527C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شروط </w:t>
            </w:r>
            <w:r w:rsidR="001977B9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إعادة</w:t>
            </w:r>
            <w:r w:rsidR="0055527C"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الجدولة</w:t>
            </w:r>
          </w:p>
        </w:tc>
      </w:tr>
      <w:tr w:rsidR="0081111F" w:rsidRPr="00842072" w:rsidTr="0081111F">
        <w:tc>
          <w:tcPr>
            <w:tcW w:w="9738" w:type="dxa"/>
          </w:tcPr>
          <w:p w:rsidR="0081111F" w:rsidRPr="00842072" w:rsidRDefault="0081111F" w:rsidP="0084207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42072">
              <w:rPr>
                <w:rFonts w:hint="cs"/>
                <w:color w:val="000000"/>
                <w:sz w:val="24"/>
                <w:szCs w:val="24"/>
                <w:rtl/>
              </w:rPr>
              <w:t>لا يوجد شروط خاصة بإعادة الجدولة سوى تقديم مبررات تقبلها الجمعية</w:t>
            </w:r>
          </w:p>
          <w:p w:rsidR="0081111F" w:rsidRPr="00842072" w:rsidRDefault="0081111F" w:rsidP="00842072">
            <w:p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81111F" w:rsidRPr="00842072" w:rsidRDefault="0081111F" w:rsidP="00842072">
            <w:p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81111F" w:rsidRPr="00842072" w:rsidRDefault="0081111F" w:rsidP="00842072">
            <w:p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:rsidR="00095377" w:rsidRDefault="00095377" w:rsidP="00095377">
      <w:pPr>
        <w:bidi/>
        <w:rPr>
          <w:b/>
          <w:bCs/>
          <w:sz w:val="32"/>
          <w:szCs w:val="32"/>
          <w:u w:val="single"/>
          <w:rtl/>
        </w:rPr>
      </w:pPr>
    </w:p>
    <w:p w:rsidR="00D165DF" w:rsidRDefault="00D165DF" w:rsidP="00D165DF">
      <w:pPr>
        <w:bidi/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9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1"/>
      </w:tblGrid>
      <w:tr w:rsidR="00135AAB" w:rsidRPr="00842072" w:rsidTr="0081111F">
        <w:tc>
          <w:tcPr>
            <w:tcW w:w="9741" w:type="dxa"/>
            <w:shd w:val="clear" w:color="auto" w:fill="7030A0"/>
          </w:tcPr>
          <w:p w:rsidR="00135AAB" w:rsidRPr="00842072" w:rsidRDefault="00135AAB" w:rsidP="00B14D33">
            <w:pPr>
              <w:pStyle w:val="ListParagraph"/>
              <w:bidi/>
              <w:spacing w:after="0" w:line="240" w:lineRule="auto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842072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1</w:t>
            </w:r>
            <w:r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3</w:t>
            </w:r>
            <w:r w:rsidRPr="00842072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-</w:t>
            </w:r>
            <w:r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 xml:space="preserve"> </w:t>
            </w:r>
            <w:r w:rsidRPr="00842072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التعامل مع الحالات الاستثنائية (حالات الوفاة</w:t>
            </w:r>
            <w:r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، الكوارث الطبيعية</w:t>
            </w:r>
            <w:r w:rsidRPr="00842072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، وغيرها)</w:t>
            </w:r>
          </w:p>
        </w:tc>
      </w:tr>
      <w:tr w:rsidR="0081111F" w:rsidRPr="00842072" w:rsidTr="0081111F">
        <w:tc>
          <w:tcPr>
            <w:tcW w:w="9741" w:type="dxa"/>
          </w:tcPr>
          <w:p w:rsidR="0081111F" w:rsidRPr="0081111F" w:rsidRDefault="0081111F" w:rsidP="00B14D33">
            <w:p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81111F" w:rsidRPr="00842072" w:rsidRDefault="0081111F" w:rsidP="00B14D33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فى الحالات التي يتعثر فيها السداد نتيجة ظروف خارجه عن إرادة العميل مثل المرض أو الوفاة أو حالات الكو</w:t>
            </w:r>
            <w:r>
              <w:rPr>
                <w:rFonts w:hint="cs"/>
                <w:sz w:val="24"/>
                <w:szCs w:val="24"/>
                <w:rtl/>
              </w:rPr>
              <w:t>ارث والنكبات الطبيعية كالحرائق</w:t>
            </w:r>
            <w:r w:rsidRPr="00842072">
              <w:rPr>
                <w:rFonts w:hint="cs"/>
                <w:sz w:val="24"/>
                <w:szCs w:val="24"/>
                <w:rtl/>
              </w:rPr>
              <w:t>، يمكن لمجلس الإدارة اتخاذ أي</w:t>
            </w:r>
            <w:r>
              <w:rPr>
                <w:rFonts w:hint="cs"/>
                <w:sz w:val="24"/>
                <w:szCs w:val="24"/>
                <w:rtl/>
              </w:rPr>
              <w:t xml:space="preserve"> من القرارات التالية</w:t>
            </w:r>
            <w:r w:rsidRPr="00842072">
              <w:rPr>
                <w:rFonts w:hint="cs"/>
                <w:sz w:val="24"/>
                <w:szCs w:val="24"/>
                <w:rtl/>
              </w:rPr>
              <w:t>:</w:t>
            </w:r>
          </w:p>
          <w:p w:rsidR="0081111F" w:rsidRPr="00842072" w:rsidRDefault="0081111F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إعادة الجدولة من خلال جدول زمني جديد للسداد تطول فيه مدة السداد، مع تخفيف أو حذف المصاريف الإدارية بالكامل </w:t>
            </w:r>
          </w:p>
          <w:p w:rsidR="0081111F" w:rsidRPr="00842072" w:rsidRDefault="0081111F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إسقاط كامل المصاريف الإدارية مع خفض المديونية (جزء منها أو كاملها إذا رأى عدم المقدرة المالية التامة)</w:t>
            </w:r>
          </w:p>
        </w:tc>
      </w:tr>
    </w:tbl>
    <w:p w:rsidR="00766BF4" w:rsidRPr="00135AAB" w:rsidRDefault="00766BF4" w:rsidP="00766BF4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095377" w:rsidRDefault="00095377" w:rsidP="00095377">
      <w:pPr>
        <w:bidi/>
        <w:rPr>
          <w:b/>
          <w:bCs/>
          <w:sz w:val="32"/>
          <w:szCs w:val="32"/>
          <w:u w:val="single"/>
          <w:rtl/>
        </w:rPr>
      </w:pPr>
    </w:p>
    <w:p w:rsidR="00146DBC" w:rsidRDefault="00146DBC" w:rsidP="00146DB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9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1"/>
      </w:tblGrid>
      <w:tr w:rsidR="00135AAB" w:rsidRPr="00842072" w:rsidTr="0081111F">
        <w:tc>
          <w:tcPr>
            <w:tcW w:w="9741" w:type="dxa"/>
            <w:shd w:val="clear" w:color="auto" w:fill="7030A0"/>
          </w:tcPr>
          <w:p w:rsidR="00135AAB" w:rsidRPr="00842072" w:rsidRDefault="00135AAB" w:rsidP="00135AAB">
            <w:pPr>
              <w:pStyle w:val="ListParagraph"/>
              <w:bidi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1</w:t>
            </w: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4</w:t>
            </w:r>
            <w:r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-</w:t>
            </w:r>
            <w:r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 xml:space="preserve"> </w:t>
            </w:r>
            <w:r w:rsidRPr="00842072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سياسات إدارة المخاطر</w:t>
            </w:r>
          </w:p>
        </w:tc>
      </w:tr>
      <w:tr w:rsidR="0081111F" w:rsidRPr="00842072" w:rsidTr="0081111F">
        <w:tc>
          <w:tcPr>
            <w:tcW w:w="9741" w:type="dxa"/>
          </w:tcPr>
          <w:p w:rsidR="0081111F" w:rsidRPr="00842072" w:rsidRDefault="0081111F" w:rsidP="00B14D33">
            <w:pPr>
              <w:bidi/>
              <w:spacing w:after="0" w:line="240" w:lineRule="auto"/>
              <w:jc w:val="both"/>
              <w:rPr>
                <w:sz w:val="24"/>
                <w:szCs w:val="24"/>
                <w:u w:val="single"/>
                <w:rtl/>
              </w:rPr>
            </w:pPr>
          </w:p>
          <w:p w:rsidR="0081111F" w:rsidRPr="00842072" w:rsidRDefault="0081111F" w:rsidP="00B14D33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842072">
              <w:rPr>
                <w:rFonts w:hint="cs"/>
                <w:sz w:val="24"/>
                <w:szCs w:val="24"/>
                <w:u w:val="single"/>
                <w:rtl/>
              </w:rPr>
              <w:t>انتقاء العملاء</w:t>
            </w:r>
          </w:p>
          <w:p w:rsidR="0081111F" w:rsidRPr="00842072" w:rsidRDefault="0081111F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ينبغي تمتع العميل بمستوى مناسب من المهارة والخبرة الشخصية والقدرة على ممارسه النشاط وإدارة المشروع وذلك من خلال الت</w:t>
            </w:r>
            <w:r>
              <w:rPr>
                <w:rFonts w:hint="cs"/>
                <w:sz w:val="24"/>
                <w:szCs w:val="24"/>
                <w:rtl/>
              </w:rPr>
              <w:t>عرف على الحالة الصحية للمتقدم و</w:t>
            </w:r>
            <w:r w:rsidRPr="00842072">
              <w:rPr>
                <w:rFonts w:hint="cs"/>
                <w:sz w:val="24"/>
                <w:szCs w:val="24"/>
                <w:rtl/>
              </w:rPr>
              <w:t>المستوى التعليمي والخبرات السابقة.</w:t>
            </w:r>
          </w:p>
          <w:p w:rsidR="0081111F" w:rsidRPr="00842072" w:rsidRDefault="0081111F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تمتع العميل بالمصداقية وذلك بالوقوف على حاله العميل (حسن السير والسلوك والسمعة،  حسن المعاملة المالية وفق سابقه تعامله مع الجمعية أو المؤسسة، عوامل أخرى)</w:t>
            </w:r>
          </w:p>
          <w:p w:rsidR="0081111F" w:rsidRPr="00842072" w:rsidRDefault="0081111F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تمتع العميل بسمعه ائتمانية طيبة وذلك من خلال الاستعلام الائتماني لمن يزيد قيمة التمويل المطلوب عن 15</w:t>
            </w:r>
            <w:r>
              <w:rPr>
                <w:rFonts w:hint="cs"/>
                <w:sz w:val="24"/>
                <w:szCs w:val="24"/>
                <w:rtl/>
              </w:rPr>
              <w:t>00ج</w:t>
            </w:r>
            <w:r w:rsidRPr="00842072">
              <w:rPr>
                <w:rFonts w:hint="cs"/>
                <w:sz w:val="24"/>
                <w:szCs w:val="24"/>
                <w:rtl/>
              </w:rPr>
              <w:t>، او قياس حسن المعاملة المالية وفق سابقه تعامله مع الجمعية أو المؤسسة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81111F" w:rsidRPr="00842072" w:rsidRDefault="0081111F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قياس مدى الجدية من خلال مس</w:t>
            </w:r>
            <w:r>
              <w:rPr>
                <w:rFonts w:hint="cs"/>
                <w:sz w:val="24"/>
                <w:szCs w:val="24"/>
                <w:rtl/>
              </w:rPr>
              <w:t>اهمته فى المشروع بجزء من أمواله</w:t>
            </w:r>
            <w:r w:rsidRPr="00842072">
              <w:rPr>
                <w:rFonts w:hint="cs"/>
                <w:sz w:val="24"/>
                <w:szCs w:val="24"/>
                <w:rtl/>
              </w:rPr>
              <w:t>، والقيام بادراه وتوجيه المشروع بنفسه.</w:t>
            </w:r>
          </w:p>
          <w:p w:rsidR="0081111F" w:rsidRPr="00135AAB" w:rsidRDefault="0081111F" w:rsidP="00B14D33">
            <w:pPr>
              <w:pStyle w:val="ListParagraph"/>
              <w:bidi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1111F" w:rsidRPr="00842072" w:rsidRDefault="0081111F" w:rsidP="00B14D33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u w:val="single"/>
                <w:rtl/>
              </w:rPr>
              <w:t>تنويع قاعدة المستفيدين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81111F" w:rsidRPr="00842072" w:rsidRDefault="0081111F" w:rsidP="00B14D33">
            <w:pPr>
              <w:pStyle w:val="ListParagraph"/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تمنح الجمعية أو المؤسسة تمويلات للعملاء كما يلي:</w:t>
            </w:r>
          </w:p>
          <w:p w:rsidR="0081111F" w:rsidRPr="00842072" w:rsidRDefault="0081111F" w:rsidP="00B14D33">
            <w:pPr>
              <w:pStyle w:val="ListParagraph"/>
              <w:numPr>
                <w:ilvl w:val="1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نسبة ....% من حجم التمويلات تمنح لفئة العملاء الممولين بمبالغ أقل من ..... جم</w:t>
            </w:r>
          </w:p>
          <w:p w:rsidR="0081111F" w:rsidRPr="00842072" w:rsidRDefault="0081111F" w:rsidP="00B14D33">
            <w:pPr>
              <w:pStyle w:val="ListParagraph"/>
              <w:numPr>
                <w:ilvl w:val="1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نسبة ...% من حجم التمويلات تمنح لفئة العملاء الممولين بمبالغ ما بين ....... جم و ........ جم</w:t>
            </w:r>
          </w:p>
          <w:p w:rsidR="0081111F" w:rsidRPr="00842072" w:rsidRDefault="0081111F" w:rsidP="00B14D33">
            <w:pPr>
              <w:pStyle w:val="ListParagraph"/>
              <w:numPr>
                <w:ilvl w:val="1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نسبة ....% من حجم التمويلات تمنح لفئة العملاء الممولين بمبالغ أكبر من..... جم</w:t>
            </w:r>
          </w:p>
          <w:p w:rsidR="0081111F" w:rsidRPr="00842072" w:rsidRDefault="0081111F" w:rsidP="00B14D33">
            <w:pPr>
              <w:bidi/>
              <w:spacing w:after="0" w:line="240" w:lineRule="auto"/>
              <w:rPr>
                <w:sz w:val="24"/>
                <w:szCs w:val="24"/>
                <w:u w:val="single"/>
                <w:rtl/>
              </w:rPr>
            </w:pPr>
          </w:p>
          <w:p w:rsidR="0081111F" w:rsidRPr="00842072" w:rsidRDefault="0081111F" w:rsidP="00B14D33">
            <w:pPr>
              <w:bidi/>
              <w:spacing w:after="0" w:line="240" w:lineRule="auto"/>
              <w:rPr>
                <w:sz w:val="24"/>
                <w:szCs w:val="24"/>
                <w:u w:val="single"/>
              </w:rPr>
            </w:pPr>
            <w:r w:rsidRPr="00842072">
              <w:rPr>
                <w:rFonts w:hint="cs"/>
                <w:sz w:val="24"/>
                <w:szCs w:val="24"/>
                <w:u w:val="single"/>
                <w:rtl/>
              </w:rPr>
              <w:t>ج) الضمانات المناسبة</w:t>
            </w:r>
          </w:p>
          <w:p w:rsidR="0081111F" w:rsidRPr="00842072" w:rsidRDefault="0081111F" w:rsidP="00B14D33">
            <w:pPr>
              <w:pStyle w:val="ListParagraph"/>
              <w:numPr>
                <w:ilvl w:val="1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التمويلات بقيمة  أقل من ....... جم بدون أى ضمانات </w:t>
            </w:r>
          </w:p>
          <w:p w:rsidR="0081111F" w:rsidRPr="00842072" w:rsidRDefault="0081111F" w:rsidP="00B14D33">
            <w:pPr>
              <w:pStyle w:val="ListParagraph"/>
              <w:numPr>
                <w:ilvl w:val="1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التمويلات بقيمة ما بين ...... جم إلى ........جم بضمان جماعي</w:t>
            </w:r>
            <w:r>
              <w:rPr>
                <w:rFonts w:hint="cs"/>
                <w:sz w:val="24"/>
                <w:szCs w:val="24"/>
                <w:rtl/>
              </w:rPr>
              <w:t xml:space="preserve"> (</w:t>
            </w:r>
            <w:r w:rsidRPr="00842072">
              <w:rPr>
                <w:rFonts w:hint="cs"/>
                <w:sz w:val="24"/>
                <w:szCs w:val="24"/>
                <w:rtl/>
              </w:rPr>
              <w:t>عقد كفالة تضامنية للحاصل عل</w:t>
            </w:r>
            <w:r>
              <w:rPr>
                <w:rFonts w:hint="cs"/>
                <w:sz w:val="24"/>
                <w:szCs w:val="24"/>
                <w:rtl/>
              </w:rPr>
              <w:t>ى التمويل مع مجموعة من الضامنين</w:t>
            </w:r>
            <w:r w:rsidRPr="00842072">
              <w:rPr>
                <w:rFonts w:hint="cs"/>
                <w:sz w:val="24"/>
                <w:szCs w:val="24"/>
                <w:rtl/>
              </w:rPr>
              <w:t>)</w:t>
            </w:r>
          </w:p>
          <w:p w:rsidR="0081111F" w:rsidRPr="00842072" w:rsidRDefault="0081111F" w:rsidP="00B14D33">
            <w:pPr>
              <w:pStyle w:val="ListParagraph"/>
              <w:numPr>
                <w:ilvl w:val="1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التمويلات بقيمة أكبر من ......</w:t>
            </w:r>
            <w:r>
              <w:rPr>
                <w:rFonts w:hint="cs"/>
                <w:sz w:val="24"/>
                <w:szCs w:val="24"/>
                <w:rtl/>
              </w:rPr>
              <w:t xml:space="preserve"> جم</w:t>
            </w:r>
            <w:r w:rsidRPr="00842072">
              <w:rPr>
                <w:rFonts w:hint="cs"/>
                <w:sz w:val="24"/>
                <w:szCs w:val="24"/>
                <w:rtl/>
              </w:rPr>
              <w:t>، تكون موجودات المشروع ضمانه للتمويل الممنوح</w:t>
            </w:r>
          </w:p>
          <w:p w:rsidR="0081111F" w:rsidRPr="00B14D33" w:rsidRDefault="0081111F" w:rsidP="00B14D33">
            <w:pPr>
              <w:pStyle w:val="ListParagraph"/>
              <w:bidi/>
              <w:spacing w:after="0" w:line="240" w:lineRule="auto"/>
              <w:ind w:left="1440"/>
              <w:rPr>
                <w:sz w:val="24"/>
                <w:szCs w:val="24"/>
                <w:rtl/>
              </w:rPr>
            </w:pPr>
          </w:p>
          <w:p w:rsidR="0081111F" w:rsidRPr="00842072" w:rsidRDefault="0081111F" w:rsidP="00B14D33">
            <w:pPr>
              <w:bidi/>
              <w:spacing w:after="0" w:line="240" w:lineRule="auto"/>
              <w:rPr>
                <w:sz w:val="24"/>
                <w:szCs w:val="24"/>
                <w:u w:val="single"/>
              </w:rPr>
            </w:pPr>
            <w:r w:rsidRPr="00842072">
              <w:rPr>
                <w:rFonts w:hint="cs"/>
                <w:sz w:val="24"/>
                <w:szCs w:val="24"/>
                <w:u w:val="single"/>
                <w:rtl/>
              </w:rPr>
              <w:t xml:space="preserve">د) المتابعة الدورية </w:t>
            </w:r>
          </w:p>
          <w:p w:rsidR="0081111F" w:rsidRPr="00842072" w:rsidRDefault="0081111F" w:rsidP="00B14D3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يتم التواصل مع العملاء بصفه مستمرة سواء لتذكيرهم بموعد السداد أو لحثهم على السداد درءا للعواقب المالية المترتبة على التأخر في</w:t>
            </w:r>
            <w:r>
              <w:rPr>
                <w:rFonts w:hint="cs"/>
                <w:sz w:val="24"/>
                <w:szCs w:val="24"/>
                <w:rtl/>
              </w:rPr>
              <w:t xml:space="preserve"> السداد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، أو لمساعدتهم فى تذليل اى معوقات. </w:t>
            </w:r>
          </w:p>
          <w:p w:rsidR="0081111F" w:rsidRPr="00842072" w:rsidRDefault="0081111F" w:rsidP="00B14D3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عمل متابعه دورية لأوضاع العملاء والتحصيلات حفاظا على أموال الجمعية.</w:t>
            </w:r>
          </w:p>
        </w:tc>
      </w:tr>
    </w:tbl>
    <w:p w:rsidR="0055527C" w:rsidRPr="00135AAB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p w:rsidR="0055527C" w:rsidRDefault="0055527C" w:rsidP="0055527C">
      <w:pPr>
        <w:bidi/>
        <w:rPr>
          <w:b/>
          <w:bCs/>
          <w:sz w:val="32"/>
          <w:szCs w:val="32"/>
          <w:u w:val="single"/>
          <w:rtl/>
        </w:rPr>
      </w:pPr>
    </w:p>
    <w:tbl>
      <w:tblPr>
        <w:bidiVisual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48"/>
      </w:tblGrid>
      <w:tr w:rsidR="00135AAB" w:rsidRPr="00842072" w:rsidTr="00B14D33">
        <w:tc>
          <w:tcPr>
            <w:tcW w:w="9648" w:type="dxa"/>
            <w:shd w:val="clear" w:color="auto" w:fill="7030A0"/>
          </w:tcPr>
          <w:p w:rsidR="00135AAB" w:rsidRPr="00842072" w:rsidRDefault="00135AAB" w:rsidP="00B14D33">
            <w:pPr>
              <w:bidi/>
              <w:spacing w:after="0" w:line="240" w:lineRule="auto"/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842072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15- أسس حساب المخصصات وإعدام الديون</w:t>
            </w:r>
          </w:p>
        </w:tc>
      </w:tr>
      <w:tr w:rsidR="00135AAB" w:rsidRPr="00842072" w:rsidTr="00B14D33">
        <w:tc>
          <w:tcPr>
            <w:tcW w:w="9648" w:type="dxa"/>
          </w:tcPr>
          <w:p w:rsidR="00135AAB" w:rsidRPr="00842072" w:rsidRDefault="00135AAB" w:rsidP="00B14D33">
            <w:pPr>
              <w:bidi/>
              <w:spacing w:after="0" w:line="24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84207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متأخرات نتيجة لظروف خارجة عن إرادة المقترض </w:t>
            </w:r>
          </w:p>
          <w:p w:rsidR="00135AAB" w:rsidRPr="00842072" w:rsidRDefault="00135AAB" w:rsidP="00B14D33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ينظر في إعادة الجدولة أو إسقاط المديونية بالكامل أو جزء منها</w:t>
            </w:r>
          </w:p>
          <w:p w:rsidR="00135AAB" w:rsidRPr="00842072" w:rsidRDefault="00135AAB" w:rsidP="00B14D33">
            <w:pPr>
              <w:bidi/>
              <w:spacing w:after="0" w:line="24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135AAB" w:rsidRPr="00842072" w:rsidRDefault="00135AAB" w:rsidP="00B14D33">
            <w:pPr>
              <w:bidi/>
              <w:spacing w:after="0" w:line="24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84207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متأخرات نتيجة امتناع العميل عن السداد</w:t>
            </w:r>
          </w:p>
          <w:p w:rsidR="00135AAB" w:rsidRPr="00842072" w:rsidRDefault="00135AAB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يمنح العميل مهله إضافية بحسب الحالة (راجع جدول غرامات التأخير في السداد) </w:t>
            </w:r>
          </w:p>
          <w:p w:rsidR="00135AAB" w:rsidRPr="00842072" w:rsidRDefault="00135AAB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وضع حد أقصى للتأخر في السداد مع حساب غرامات </w:t>
            </w:r>
            <w:r>
              <w:rPr>
                <w:rFonts w:hint="cs"/>
                <w:sz w:val="24"/>
                <w:szCs w:val="24"/>
                <w:rtl/>
              </w:rPr>
              <w:t>التأخير (3 أشهر</w:t>
            </w:r>
            <w:r w:rsidRPr="00842072">
              <w:rPr>
                <w:rFonts w:hint="cs"/>
                <w:sz w:val="24"/>
                <w:szCs w:val="24"/>
                <w:rtl/>
              </w:rPr>
              <w:t>) يبدأ بعدها اتخاذ الإجراءات القانونية اللازمة.</w:t>
            </w:r>
          </w:p>
          <w:p w:rsidR="00135AAB" w:rsidRPr="00975191" w:rsidRDefault="00135AAB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975191">
              <w:rPr>
                <w:rFonts w:hint="cs"/>
                <w:sz w:val="24"/>
                <w:szCs w:val="24"/>
                <w:rtl/>
              </w:rPr>
              <w:t>يتم اخذ المخصصات المناسبة بحسب التأخر في السد</w:t>
            </w:r>
            <w:r>
              <w:rPr>
                <w:rFonts w:hint="cs"/>
                <w:sz w:val="24"/>
                <w:szCs w:val="24"/>
                <w:rtl/>
              </w:rPr>
              <w:t>اد، كما هو مبين بالجدول التالي</w:t>
            </w:r>
            <w:r w:rsidRPr="00975191">
              <w:rPr>
                <w:rFonts w:hint="cs"/>
                <w:sz w:val="24"/>
                <w:szCs w:val="24"/>
                <w:rtl/>
              </w:rPr>
              <w:t>:</w:t>
            </w:r>
          </w:p>
          <w:tbl>
            <w:tblPr>
              <w:bidiVisual/>
              <w:tblW w:w="0" w:type="auto"/>
              <w:tblInd w:w="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035"/>
              <w:gridCol w:w="2520"/>
            </w:tblGrid>
            <w:tr w:rsidR="00135AAB" w:rsidRPr="00975191" w:rsidTr="00B14D33">
              <w:tc>
                <w:tcPr>
                  <w:tcW w:w="5035" w:type="dxa"/>
                  <w:shd w:val="clear" w:color="auto" w:fill="95B3D7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 xml:space="preserve">فترة التأخر </w:t>
                  </w:r>
                </w:p>
              </w:tc>
              <w:tc>
                <w:tcPr>
                  <w:tcW w:w="2520" w:type="dxa"/>
                  <w:shd w:val="clear" w:color="auto" w:fill="95B3D7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نسبة المخصص (كحد أدنى)</w:t>
                  </w:r>
                </w:p>
              </w:tc>
            </w:tr>
            <w:tr w:rsidR="00135AAB" w:rsidRPr="00975191" w:rsidTr="00B14D33">
              <w:tc>
                <w:tcPr>
                  <w:tcW w:w="5035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أرصدة عملاء منتظمة في السداد أو بتأخير لا يتجاوز أسبوع</w:t>
                  </w:r>
                </w:p>
              </w:tc>
              <w:tc>
                <w:tcPr>
                  <w:tcW w:w="2520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2%</w:t>
                  </w:r>
                </w:p>
              </w:tc>
            </w:tr>
            <w:tr w:rsidR="00135AAB" w:rsidRPr="00975191" w:rsidTr="00B14D33">
              <w:tc>
                <w:tcPr>
                  <w:tcW w:w="5035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تأخر في السداد أكثر من أسبوع وحتى 30 يوم</w:t>
                  </w:r>
                </w:p>
              </w:tc>
              <w:tc>
                <w:tcPr>
                  <w:tcW w:w="2520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10%</w:t>
                  </w:r>
                </w:p>
              </w:tc>
            </w:tr>
            <w:tr w:rsidR="00135AAB" w:rsidRPr="00975191" w:rsidTr="00B14D33">
              <w:tc>
                <w:tcPr>
                  <w:tcW w:w="5035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تأخر لأكثر من 30 يوم وحتى 60 يوم</w:t>
                  </w:r>
                </w:p>
              </w:tc>
              <w:tc>
                <w:tcPr>
                  <w:tcW w:w="2520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25%</w:t>
                  </w:r>
                </w:p>
              </w:tc>
            </w:tr>
            <w:tr w:rsidR="00135AAB" w:rsidRPr="00975191" w:rsidTr="00B14D33">
              <w:tc>
                <w:tcPr>
                  <w:tcW w:w="5035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تأخر لأكثر من 60 يوم وحتى 90 يوم</w:t>
                  </w:r>
                </w:p>
              </w:tc>
              <w:tc>
                <w:tcPr>
                  <w:tcW w:w="2520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50%</w:t>
                  </w:r>
                </w:p>
              </w:tc>
            </w:tr>
            <w:tr w:rsidR="00135AAB" w:rsidRPr="00975191" w:rsidTr="00B14D33">
              <w:tc>
                <w:tcPr>
                  <w:tcW w:w="5035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تأخر لأكثر من 90 يوم وحتى 120 يوم</w:t>
                  </w:r>
                </w:p>
              </w:tc>
              <w:tc>
                <w:tcPr>
                  <w:tcW w:w="2520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70%</w:t>
                  </w:r>
                </w:p>
              </w:tc>
            </w:tr>
            <w:tr w:rsidR="00135AAB" w:rsidRPr="00975191" w:rsidTr="00B14D33">
              <w:tc>
                <w:tcPr>
                  <w:tcW w:w="5035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تأخر لأكثر من 120 يوم</w:t>
                  </w:r>
                </w:p>
              </w:tc>
              <w:tc>
                <w:tcPr>
                  <w:tcW w:w="2520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100%</w:t>
                  </w:r>
                </w:p>
              </w:tc>
            </w:tr>
            <w:tr w:rsidR="00135AAB" w:rsidRPr="00975191" w:rsidTr="00B14D33">
              <w:tc>
                <w:tcPr>
                  <w:tcW w:w="5035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أرصدة عملاء لها أقساط مرحلة (بما لايزيد عن 3 أقساط)</w:t>
                  </w:r>
                </w:p>
              </w:tc>
              <w:tc>
                <w:tcPr>
                  <w:tcW w:w="2520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10%</w:t>
                  </w:r>
                </w:p>
              </w:tc>
            </w:tr>
            <w:tr w:rsidR="00135AAB" w:rsidRPr="00975191" w:rsidTr="00B14D33">
              <w:tc>
                <w:tcPr>
                  <w:tcW w:w="5035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أرصدة معاد جدولتها</w:t>
                  </w:r>
                </w:p>
              </w:tc>
              <w:tc>
                <w:tcPr>
                  <w:tcW w:w="2520" w:type="dxa"/>
                </w:tcPr>
                <w:p w:rsidR="00135AAB" w:rsidRPr="00975191" w:rsidRDefault="00135AAB" w:rsidP="00B14D33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sz w:val="24"/>
                      <w:szCs w:val="24"/>
                      <w:rtl/>
                    </w:rPr>
                  </w:pPr>
                  <w:r w:rsidRPr="00975191">
                    <w:rPr>
                      <w:rFonts w:hint="cs"/>
                      <w:sz w:val="24"/>
                      <w:szCs w:val="24"/>
                      <w:rtl/>
                    </w:rPr>
                    <w:t>50%</w:t>
                  </w:r>
                </w:p>
              </w:tc>
            </w:tr>
          </w:tbl>
          <w:p w:rsidR="00135AAB" w:rsidRPr="00975191" w:rsidRDefault="00135AAB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975191">
              <w:rPr>
                <w:rFonts w:hint="cs"/>
                <w:sz w:val="24"/>
                <w:szCs w:val="24"/>
                <w:rtl/>
              </w:rPr>
              <w:t xml:space="preserve">تحسب نسبة المخصصات على كامل الرصيد المتبقي للتمويل الممنوح (أصل المبلغ بدون تكلفة التمويل) </w:t>
            </w:r>
          </w:p>
          <w:p w:rsidR="00135AAB" w:rsidRPr="00842072" w:rsidRDefault="00135AAB" w:rsidP="00B14D33">
            <w:pPr>
              <w:bidi/>
              <w:spacing w:after="0" w:line="240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97519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إعدام الديون</w:t>
            </w:r>
          </w:p>
          <w:p w:rsidR="00135AAB" w:rsidRPr="00842072" w:rsidRDefault="00135AAB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يقوم الاخصائى الذي وكل إليه متابعه حاله العميل طوال مدة التمويل بتقديم تقرير لمدير الائتمان يشرح فيه أسباب إعدام الدين ( الوفاة مع عدم القدرة المالية </w:t>
            </w:r>
            <w:r w:rsidR="00B14D33">
              <w:rPr>
                <w:rFonts w:hint="cs"/>
                <w:sz w:val="24"/>
                <w:szCs w:val="24"/>
                <w:rtl/>
              </w:rPr>
              <w:t>التامة ، هرب العميل أو الضامن</w:t>
            </w:r>
            <w:r w:rsidRPr="00842072">
              <w:rPr>
                <w:rFonts w:hint="cs"/>
                <w:sz w:val="24"/>
                <w:szCs w:val="24"/>
                <w:rtl/>
              </w:rPr>
              <w:t>، أو كوارث طبي</w:t>
            </w:r>
            <w:r w:rsidR="00B14D33">
              <w:rPr>
                <w:rFonts w:hint="cs"/>
                <w:sz w:val="24"/>
                <w:szCs w:val="24"/>
                <w:rtl/>
              </w:rPr>
              <w:t>عية تؤثر بشكل جوهري على المشروع</w:t>
            </w:r>
            <w:r w:rsidRPr="00842072">
              <w:rPr>
                <w:rFonts w:hint="cs"/>
                <w:sz w:val="24"/>
                <w:szCs w:val="24"/>
                <w:rtl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>…</w:t>
            </w:r>
            <w:r w:rsidRPr="00842072">
              <w:rPr>
                <w:rFonts w:hint="cs"/>
                <w:sz w:val="24"/>
                <w:szCs w:val="24"/>
                <w:rtl/>
              </w:rPr>
              <w:t xml:space="preserve">وغيرها من الأسباب) </w:t>
            </w:r>
          </w:p>
          <w:p w:rsidR="00135AAB" w:rsidRPr="00842072" w:rsidRDefault="00135AAB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 xml:space="preserve">يقوم مدير الائتمان بالمراجعة والتأكد من انتفاء كامل الأسباب لاسترداد المبالغ الممنوحة لإقرار إعدام الدين </w:t>
            </w:r>
          </w:p>
          <w:p w:rsidR="00135AAB" w:rsidRPr="00842072" w:rsidRDefault="00135AAB" w:rsidP="00B14D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842072">
              <w:rPr>
                <w:rFonts w:hint="cs"/>
                <w:sz w:val="24"/>
                <w:szCs w:val="24"/>
                <w:rtl/>
              </w:rPr>
              <w:t>يعرض الرأي على مجلس الإدارة للموافقة عليه</w:t>
            </w:r>
          </w:p>
          <w:p w:rsidR="00135AAB" w:rsidRPr="00842072" w:rsidRDefault="00135AAB" w:rsidP="00B14D33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DC15E2" w:rsidRPr="00135AAB" w:rsidRDefault="00DC15E2" w:rsidP="00DC15E2">
      <w:pPr>
        <w:bidi/>
        <w:rPr>
          <w:b/>
          <w:bCs/>
          <w:sz w:val="32"/>
          <w:szCs w:val="32"/>
          <w:u w:val="single"/>
          <w:rtl/>
        </w:rPr>
      </w:pPr>
    </w:p>
    <w:p w:rsidR="00DC15E2" w:rsidRDefault="00DC15E2" w:rsidP="00DC15E2">
      <w:pPr>
        <w:bidi/>
        <w:rPr>
          <w:b/>
          <w:bCs/>
          <w:sz w:val="32"/>
          <w:szCs w:val="32"/>
          <w:u w:val="single"/>
          <w:rtl/>
        </w:rPr>
      </w:pPr>
    </w:p>
    <w:p w:rsidR="00DC15E2" w:rsidRDefault="00DC15E2" w:rsidP="00DC15E2">
      <w:pPr>
        <w:bidi/>
        <w:rPr>
          <w:b/>
          <w:bCs/>
          <w:sz w:val="32"/>
          <w:szCs w:val="32"/>
          <w:u w:val="single"/>
          <w:rtl/>
        </w:rPr>
      </w:pPr>
    </w:p>
    <w:p w:rsidR="00DC15E2" w:rsidRDefault="00DC15E2" w:rsidP="00DC15E2">
      <w:pPr>
        <w:bidi/>
        <w:rPr>
          <w:b/>
          <w:bCs/>
          <w:sz w:val="32"/>
          <w:szCs w:val="32"/>
          <w:u w:val="single"/>
          <w:rtl/>
        </w:rPr>
      </w:pPr>
    </w:p>
    <w:sectPr w:rsidR="00DC15E2" w:rsidSect="00A639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4D3" w:rsidRDefault="002964D3" w:rsidP="00420D19">
      <w:pPr>
        <w:spacing w:after="0" w:line="240" w:lineRule="auto"/>
      </w:pPr>
      <w:r>
        <w:separator/>
      </w:r>
    </w:p>
  </w:endnote>
  <w:endnote w:type="continuationSeparator" w:id="1">
    <w:p w:rsidR="002964D3" w:rsidRDefault="002964D3" w:rsidP="0042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4D3" w:rsidRDefault="002964D3" w:rsidP="00420D19">
      <w:pPr>
        <w:spacing w:after="0" w:line="240" w:lineRule="auto"/>
      </w:pPr>
      <w:r>
        <w:separator/>
      </w:r>
    </w:p>
  </w:footnote>
  <w:footnote w:type="continuationSeparator" w:id="1">
    <w:p w:rsidR="002964D3" w:rsidRDefault="002964D3" w:rsidP="00420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5A42"/>
    <w:multiLevelType w:val="hybridMultilevel"/>
    <w:tmpl w:val="9A206D90"/>
    <w:lvl w:ilvl="0" w:tplc="8FB0F74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11428E"/>
    <w:multiLevelType w:val="hybridMultilevel"/>
    <w:tmpl w:val="CBC83784"/>
    <w:lvl w:ilvl="0" w:tplc="8398F5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1AF1"/>
    <w:multiLevelType w:val="hybridMultilevel"/>
    <w:tmpl w:val="2C6232E2"/>
    <w:lvl w:ilvl="0" w:tplc="886642C6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1B23F7"/>
    <w:multiLevelType w:val="hybridMultilevel"/>
    <w:tmpl w:val="3AC6384A"/>
    <w:lvl w:ilvl="0" w:tplc="4B904CF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05855"/>
    <w:multiLevelType w:val="hybridMultilevel"/>
    <w:tmpl w:val="E17C15DC"/>
    <w:lvl w:ilvl="0" w:tplc="AD8AFB5E">
      <w:start w:val="10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E4D9C"/>
    <w:multiLevelType w:val="hybridMultilevel"/>
    <w:tmpl w:val="BF526184"/>
    <w:lvl w:ilvl="0" w:tplc="70001B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100A7"/>
    <w:multiLevelType w:val="hybridMultilevel"/>
    <w:tmpl w:val="BFA00898"/>
    <w:lvl w:ilvl="0" w:tplc="6BE6C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4488A"/>
    <w:multiLevelType w:val="hybridMultilevel"/>
    <w:tmpl w:val="96B2B9FA"/>
    <w:lvl w:ilvl="0" w:tplc="178CC22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10721F"/>
    <w:multiLevelType w:val="hybridMultilevel"/>
    <w:tmpl w:val="8AD47044"/>
    <w:lvl w:ilvl="0" w:tplc="54A6D9F4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F1BD9"/>
    <w:multiLevelType w:val="hybridMultilevel"/>
    <w:tmpl w:val="BB52E5EC"/>
    <w:lvl w:ilvl="0" w:tplc="F554295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37A46"/>
    <w:multiLevelType w:val="hybridMultilevel"/>
    <w:tmpl w:val="E17C15DC"/>
    <w:lvl w:ilvl="0" w:tplc="AD8AFB5E">
      <w:start w:val="10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2047B"/>
    <w:multiLevelType w:val="hybridMultilevel"/>
    <w:tmpl w:val="FF90E4DE"/>
    <w:lvl w:ilvl="0" w:tplc="9DFA15D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F07ED"/>
    <w:multiLevelType w:val="hybridMultilevel"/>
    <w:tmpl w:val="0F28E338"/>
    <w:lvl w:ilvl="0" w:tplc="3680466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1"/>
  </w:num>
  <w:num w:numId="6">
    <w:abstractNumId w:val="12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377"/>
    <w:rsid w:val="0000595B"/>
    <w:rsid w:val="0000787C"/>
    <w:rsid w:val="000245BD"/>
    <w:rsid w:val="000253DD"/>
    <w:rsid w:val="00047FD5"/>
    <w:rsid w:val="000548E9"/>
    <w:rsid w:val="000746D1"/>
    <w:rsid w:val="00087A81"/>
    <w:rsid w:val="00095377"/>
    <w:rsid w:val="000E36C8"/>
    <w:rsid w:val="001004A4"/>
    <w:rsid w:val="00114C12"/>
    <w:rsid w:val="001351CB"/>
    <w:rsid w:val="00135AAB"/>
    <w:rsid w:val="00146DBC"/>
    <w:rsid w:val="001551E2"/>
    <w:rsid w:val="001977B9"/>
    <w:rsid w:val="001D63AB"/>
    <w:rsid w:val="00206881"/>
    <w:rsid w:val="00256C01"/>
    <w:rsid w:val="00260E5A"/>
    <w:rsid w:val="00263ED0"/>
    <w:rsid w:val="00282BBA"/>
    <w:rsid w:val="002852D2"/>
    <w:rsid w:val="00292E4C"/>
    <w:rsid w:val="00295467"/>
    <w:rsid w:val="002964D3"/>
    <w:rsid w:val="002A6BB6"/>
    <w:rsid w:val="002A71F9"/>
    <w:rsid w:val="002E0BFD"/>
    <w:rsid w:val="0032403B"/>
    <w:rsid w:val="003543C1"/>
    <w:rsid w:val="003B1857"/>
    <w:rsid w:val="003F6B20"/>
    <w:rsid w:val="0040664D"/>
    <w:rsid w:val="00420D19"/>
    <w:rsid w:val="00442255"/>
    <w:rsid w:val="004543E1"/>
    <w:rsid w:val="00472B49"/>
    <w:rsid w:val="00473B18"/>
    <w:rsid w:val="00493FDD"/>
    <w:rsid w:val="004C4DA5"/>
    <w:rsid w:val="004C7EC7"/>
    <w:rsid w:val="004E1480"/>
    <w:rsid w:val="005012B6"/>
    <w:rsid w:val="0052029A"/>
    <w:rsid w:val="0055527C"/>
    <w:rsid w:val="00580ABE"/>
    <w:rsid w:val="00580D82"/>
    <w:rsid w:val="00597F86"/>
    <w:rsid w:val="005B40E5"/>
    <w:rsid w:val="005C5D7D"/>
    <w:rsid w:val="005D1F9A"/>
    <w:rsid w:val="005D73E0"/>
    <w:rsid w:val="005F6AB5"/>
    <w:rsid w:val="006024AE"/>
    <w:rsid w:val="00610BA4"/>
    <w:rsid w:val="00624EB9"/>
    <w:rsid w:val="00642495"/>
    <w:rsid w:val="006B01FA"/>
    <w:rsid w:val="006B1B25"/>
    <w:rsid w:val="006B3074"/>
    <w:rsid w:val="006E029F"/>
    <w:rsid w:val="00703C5E"/>
    <w:rsid w:val="00715C74"/>
    <w:rsid w:val="00726D1E"/>
    <w:rsid w:val="00766BF4"/>
    <w:rsid w:val="007767A0"/>
    <w:rsid w:val="007A4BBB"/>
    <w:rsid w:val="008034E4"/>
    <w:rsid w:val="008050E0"/>
    <w:rsid w:val="0081111F"/>
    <w:rsid w:val="00822DAC"/>
    <w:rsid w:val="00837C67"/>
    <w:rsid w:val="00842072"/>
    <w:rsid w:val="00862D54"/>
    <w:rsid w:val="00895A8E"/>
    <w:rsid w:val="008A0DEE"/>
    <w:rsid w:val="008B0487"/>
    <w:rsid w:val="008B6EB6"/>
    <w:rsid w:val="008D7382"/>
    <w:rsid w:val="00903D91"/>
    <w:rsid w:val="009368E3"/>
    <w:rsid w:val="00957069"/>
    <w:rsid w:val="00975191"/>
    <w:rsid w:val="009905A2"/>
    <w:rsid w:val="00993EE8"/>
    <w:rsid w:val="0099656D"/>
    <w:rsid w:val="009A2E70"/>
    <w:rsid w:val="009A3780"/>
    <w:rsid w:val="009C275C"/>
    <w:rsid w:val="009E6CCB"/>
    <w:rsid w:val="009F0699"/>
    <w:rsid w:val="00A12A1E"/>
    <w:rsid w:val="00A40C76"/>
    <w:rsid w:val="00A639D3"/>
    <w:rsid w:val="00A83D17"/>
    <w:rsid w:val="00AA198C"/>
    <w:rsid w:val="00AB77C7"/>
    <w:rsid w:val="00AD002B"/>
    <w:rsid w:val="00AD2356"/>
    <w:rsid w:val="00B14D33"/>
    <w:rsid w:val="00B5475E"/>
    <w:rsid w:val="00BC3F9C"/>
    <w:rsid w:val="00BC7CC4"/>
    <w:rsid w:val="00BE35B0"/>
    <w:rsid w:val="00BE51E3"/>
    <w:rsid w:val="00BE74A3"/>
    <w:rsid w:val="00BF4C53"/>
    <w:rsid w:val="00C23AAD"/>
    <w:rsid w:val="00C2799B"/>
    <w:rsid w:val="00C30AB6"/>
    <w:rsid w:val="00C52854"/>
    <w:rsid w:val="00C57E6D"/>
    <w:rsid w:val="00C60B95"/>
    <w:rsid w:val="00C62FCC"/>
    <w:rsid w:val="00C9386E"/>
    <w:rsid w:val="00CA7478"/>
    <w:rsid w:val="00CC711B"/>
    <w:rsid w:val="00D00F31"/>
    <w:rsid w:val="00D165DF"/>
    <w:rsid w:val="00D1780E"/>
    <w:rsid w:val="00D20A7F"/>
    <w:rsid w:val="00D23FFF"/>
    <w:rsid w:val="00D26C28"/>
    <w:rsid w:val="00D338A2"/>
    <w:rsid w:val="00D5431F"/>
    <w:rsid w:val="00D57F52"/>
    <w:rsid w:val="00D80247"/>
    <w:rsid w:val="00D84A56"/>
    <w:rsid w:val="00D8568B"/>
    <w:rsid w:val="00DA696F"/>
    <w:rsid w:val="00DB4E00"/>
    <w:rsid w:val="00DC15E2"/>
    <w:rsid w:val="00E11424"/>
    <w:rsid w:val="00E219DE"/>
    <w:rsid w:val="00E41E6C"/>
    <w:rsid w:val="00EA07AA"/>
    <w:rsid w:val="00EB37FA"/>
    <w:rsid w:val="00EB609B"/>
    <w:rsid w:val="00F1171A"/>
    <w:rsid w:val="00F3472C"/>
    <w:rsid w:val="00F414A3"/>
    <w:rsid w:val="00F661DD"/>
    <w:rsid w:val="00F87415"/>
    <w:rsid w:val="00FB00B9"/>
    <w:rsid w:val="00FC512A"/>
    <w:rsid w:val="00FC7978"/>
    <w:rsid w:val="00FE6ED8"/>
    <w:rsid w:val="00FF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9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377"/>
    <w:pPr>
      <w:ind w:left="720"/>
      <w:contextualSpacing/>
    </w:pPr>
  </w:style>
  <w:style w:type="table" w:styleId="TableGrid">
    <w:name w:val="Table Grid"/>
    <w:basedOn w:val="TableNormal"/>
    <w:uiPriority w:val="59"/>
    <w:rsid w:val="000953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20D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D19"/>
  </w:style>
  <w:style w:type="paragraph" w:styleId="Header">
    <w:name w:val="header"/>
    <w:basedOn w:val="Normal"/>
    <w:link w:val="HeaderChar"/>
    <w:uiPriority w:val="99"/>
    <w:semiHidden/>
    <w:unhideWhenUsed/>
    <w:rsid w:val="00C62F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2FC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16884-2C97-4A65-9A68-76C4EC47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maha.kanz</dc:creator>
  <cp:lastModifiedBy>shymaa.allam</cp:lastModifiedBy>
  <cp:revision>4</cp:revision>
  <cp:lastPrinted>2015-10-08T09:21:00Z</cp:lastPrinted>
  <dcterms:created xsi:type="dcterms:W3CDTF">2015-12-13T12:56:00Z</dcterms:created>
  <dcterms:modified xsi:type="dcterms:W3CDTF">2015-12-14T12:25:00Z</dcterms:modified>
</cp:coreProperties>
</file>